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CB4B8" w14:textId="3DDC5BE2" w:rsidR="00B90215" w:rsidRPr="00DA12F7" w:rsidRDefault="00B90215" w:rsidP="00B90215">
      <w:pPr>
        <w:tabs>
          <w:tab w:val="right" w:pos="9630"/>
        </w:tabs>
        <w:spacing w:after="0"/>
      </w:pPr>
      <w:bookmarkStart w:id="0" w:name="_GoBack"/>
      <w:bookmarkEnd w:id="0"/>
      <w:r>
        <w:rPr>
          <w:rFonts w:ascii="Arial" w:hAnsi="Arial" w:cs="Arial"/>
          <w:b/>
          <w:sz w:val="24"/>
        </w:rPr>
        <w:t>3GPP TSG RAN WG1 Meeting #92</w:t>
      </w:r>
      <w:r w:rsidR="00876DFD">
        <w:rPr>
          <w:rFonts w:ascii="Arial" w:hAnsi="Arial" w:cs="Arial"/>
          <w:b/>
          <w:sz w:val="24"/>
        </w:rPr>
        <w:t>b</w:t>
      </w:r>
      <w:r w:rsidR="009B21F2">
        <w:rPr>
          <w:rFonts w:ascii="Arial" w:hAnsi="Arial" w:cs="Arial"/>
          <w:b/>
          <w:sz w:val="24"/>
        </w:rPr>
        <w:t>is</w:t>
      </w:r>
      <w:r w:rsidRPr="00DA12F7">
        <w:rPr>
          <w:rFonts w:ascii="Arial" w:hAnsi="Arial" w:cs="Arial"/>
          <w:b/>
          <w:sz w:val="24"/>
        </w:rPr>
        <w:tab/>
      </w:r>
      <w:r w:rsidR="00FA291D" w:rsidRPr="00FA291D">
        <w:rPr>
          <w:rFonts w:ascii="Arial" w:hAnsi="Arial" w:cs="Arial"/>
          <w:b/>
          <w:sz w:val="24"/>
        </w:rPr>
        <w:t>R1-</w:t>
      </w:r>
      <w:r w:rsidR="002C72FA" w:rsidRPr="002C72FA">
        <w:rPr>
          <w:rFonts w:ascii="Arial" w:hAnsi="Arial" w:cs="Arial"/>
          <w:b/>
          <w:sz w:val="24"/>
        </w:rPr>
        <w:t>1805250</w:t>
      </w:r>
    </w:p>
    <w:p w14:paraId="7E4DACCA" w14:textId="7DC3A8FC" w:rsidR="00B90215" w:rsidRPr="00DA12F7" w:rsidRDefault="001B7F4D" w:rsidP="00B90215">
      <w:pPr>
        <w:tabs>
          <w:tab w:val="right" w:pos="9630"/>
        </w:tabs>
        <w:spacing w:after="0"/>
        <w:rPr>
          <w:rFonts w:ascii="Arial" w:hAnsi="Arial" w:cs="Arial"/>
          <w:b/>
          <w:sz w:val="24"/>
          <w:szCs w:val="24"/>
        </w:rPr>
      </w:pPr>
      <w:r>
        <w:rPr>
          <w:rFonts w:ascii="Arial" w:hAnsi="Arial" w:cs="Arial"/>
          <w:b/>
          <w:bCs/>
          <w:sz w:val="24"/>
          <w:szCs w:val="24"/>
        </w:rPr>
        <w:t>Sanya</w:t>
      </w:r>
      <w:r w:rsidR="00B90215" w:rsidRPr="00F4082C">
        <w:rPr>
          <w:rFonts w:ascii="Arial" w:hAnsi="Arial" w:cs="Arial"/>
          <w:b/>
          <w:bCs/>
          <w:sz w:val="24"/>
          <w:szCs w:val="24"/>
        </w:rPr>
        <w:t xml:space="preserve">, </w:t>
      </w:r>
      <w:r>
        <w:rPr>
          <w:rFonts w:ascii="Arial" w:hAnsi="Arial" w:cs="Arial"/>
          <w:b/>
          <w:bCs/>
          <w:sz w:val="24"/>
          <w:szCs w:val="24"/>
        </w:rPr>
        <w:t>China</w:t>
      </w:r>
      <w:r w:rsidR="00B90215" w:rsidRPr="00F4082C">
        <w:rPr>
          <w:rFonts w:ascii="Arial" w:hAnsi="Arial" w:cs="Arial"/>
          <w:b/>
          <w:bCs/>
          <w:sz w:val="24"/>
          <w:szCs w:val="24"/>
        </w:rPr>
        <w:t xml:space="preserve">, </w:t>
      </w:r>
      <w:r w:rsidR="00370CA7">
        <w:rPr>
          <w:rFonts w:ascii="Arial" w:hAnsi="Arial" w:cs="Arial"/>
          <w:b/>
          <w:bCs/>
          <w:sz w:val="24"/>
          <w:szCs w:val="24"/>
        </w:rPr>
        <w:t>April 1</w:t>
      </w:r>
      <w:r w:rsidR="00B90215" w:rsidRPr="00F4082C">
        <w:rPr>
          <w:rFonts w:ascii="Arial" w:hAnsi="Arial" w:cs="Arial"/>
          <w:b/>
          <w:bCs/>
          <w:sz w:val="24"/>
          <w:szCs w:val="24"/>
        </w:rPr>
        <w:t>6</w:t>
      </w:r>
      <w:r w:rsidR="00B90215" w:rsidRPr="00F4082C">
        <w:rPr>
          <w:rFonts w:ascii="Arial" w:hAnsi="Arial" w:cs="Arial"/>
          <w:b/>
          <w:bCs/>
          <w:sz w:val="24"/>
          <w:szCs w:val="24"/>
          <w:vertAlign w:val="superscript"/>
        </w:rPr>
        <w:t>th</w:t>
      </w:r>
      <w:r w:rsidR="00B90215" w:rsidRPr="00F4082C">
        <w:rPr>
          <w:rFonts w:ascii="Arial" w:hAnsi="Arial" w:cs="Arial"/>
          <w:b/>
          <w:bCs/>
          <w:sz w:val="24"/>
          <w:szCs w:val="24"/>
        </w:rPr>
        <w:t xml:space="preserve"> – </w:t>
      </w:r>
      <w:r w:rsidR="00370CA7">
        <w:rPr>
          <w:rFonts w:ascii="Arial" w:hAnsi="Arial" w:cs="Arial"/>
          <w:b/>
          <w:bCs/>
          <w:sz w:val="24"/>
          <w:szCs w:val="24"/>
        </w:rPr>
        <w:t>April</w:t>
      </w:r>
      <w:r w:rsidR="00B90215" w:rsidRPr="00F4082C">
        <w:rPr>
          <w:rFonts w:ascii="Arial" w:hAnsi="Arial" w:cs="Arial"/>
          <w:b/>
          <w:bCs/>
          <w:sz w:val="24"/>
          <w:szCs w:val="24"/>
        </w:rPr>
        <w:t xml:space="preserve"> 2</w:t>
      </w:r>
      <w:r w:rsidR="00370CA7">
        <w:rPr>
          <w:rFonts w:ascii="Arial" w:hAnsi="Arial" w:cs="Arial"/>
          <w:b/>
          <w:bCs/>
          <w:sz w:val="24"/>
          <w:szCs w:val="24"/>
        </w:rPr>
        <w:t>0</w:t>
      </w:r>
      <w:r w:rsidR="00370CA7">
        <w:rPr>
          <w:rFonts w:ascii="Arial" w:hAnsi="Arial" w:cs="Arial"/>
          <w:b/>
          <w:bCs/>
          <w:sz w:val="24"/>
          <w:szCs w:val="24"/>
          <w:vertAlign w:val="superscript"/>
        </w:rPr>
        <w:t>th</w:t>
      </w:r>
      <w:r w:rsidR="00B90215" w:rsidRPr="00F4082C">
        <w:rPr>
          <w:rFonts w:ascii="Arial" w:hAnsi="Arial" w:cs="Arial"/>
          <w:b/>
          <w:bCs/>
          <w:sz w:val="24"/>
          <w:szCs w:val="24"/>
        </w:rPr>
        <w:t>, 2018</w:t>
      </w:r>
    </w:p>
    <w:p w14:paraId="46F1330C" w14:textId="77777777" w:rsidR="0068226B" w:rsidRPr="000A64D8" w:rsidRDefault="0068226B" w:rsidP="00265CB0">
      <w:pPr>
        <w:pStyle w:val="Footer"/>
        <w:jc w:val="both"/>
        <w:rPr>
          <w:noProof w:val="0"/>
        </w:rPr>
      </w:pPr>
    </w:p>
    <w:p w14:paraId="46F1330D" w14:textId="7917397F" w:rsidR="0068226B" w:rsidRPr="000A64D8" w:rsidRDefault="0068226B" w:rsidP="0022030D">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0040A">
        <w:rPr>
          <w:rFonts w:ascii="Arial" w:hAnsi="Arial"/>
          <w:sz w:val="24"/>
        </w:rPr>
        <w:t>7</w:t>
      </w:r>
      <w:r w:rsidR="0000652B" w:rsidRPr="1B3189AA">
        <w:rPr>
          <w:rFonts w:ascii="Arial" w:eastAsia="Arial" w:hAnsi="Arial" w:cs="Arial"/>
          <w:sz w:val="24"/>
          <w:szCs w:val="24"/>
        </w:rPr>
        <w:t>.</w:t>
      </w:r>
      <w:r w:rsidR="1B3189AA" w:rsidRPr="1B3189AA">
        <w:rPr>
          <w:rFonts w:ascii="Arial" w:eastAsia="Arial" w:hAnsi="Arial" w:cs="Arial"/>
          <w:sz w:val="24"/>
          <w:szCs w:val="24"/>
        </w:rPr>
        <w:t>1.</w:t>
      </w:r>
      <w:r w:rsidR="00E27E00">
        <w:rPr>
          <w:rFonts w:ascii="Arial" w:hAnsi="Arial"/>
          <w:sz w:val="24"/>
        </w:rPr>
        <w:t>3</w:t>
      </w:r>
      <w:r w:rsidR="0000652B">
        <w:rPr>
          <w:rFonts w:ascii="Arial" w:hAnsi="Arial"/>
          <w:sz w:val="24"/>
        </w:rPr>
        <w:t>.</w:t>
      </w:r>
      <w:r w:rsidR="00130C0A">
        <w:rPr>
          <w:rFonts w:ascii="Arial" w:hAnsi="Arial"/>
          <w:sz w:val="24"/>
        </w:rPr>
        <w:t>5</w:t>
      </w:r>
    </w:p>
    <w:p w14:paraId="46F1330E" w14:textId="77777777" w:rsidR="0068226B" w:rsidRPr="000A64D8" w:rsidRDefault="0068226B" w:rsidP="0022030D">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45D8EB10" w:rsidR="00C10599" w:rsidRPr="000A64D8" w:rsidRDefault="0068226B" w:rsidP="0022030D">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F0823" w:rsidRPr="002F0823">
        <w:rPr>
          <w:rFonts w:ascii="Arial" w:hAnsi="Arial"/>
          <w:sz w:val="24"/>
        </w:rPr>
        <w:t>Remaining issues on PDSCH rate matching in CORESET</w:t>
      </w:r>
    </w:p>
    <w:p w14:paraId="46F13310" w14:textId="77777777" w:rsidR="0068226B" w:rsidRDefault="0068226B" w:rsidP="0022030D">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7C637B">
      <w:pPr>
        <w:pStyle w:val="Heading1"/>
      </w:pPr>
      <w:r w:rsidRPr="00183CB7">
        <w:t>Introduction</w:t>
      </w:r>
    </w:p>
    <w:p w14:paraId="5F8B2541" w14:textId="77777777" w:rsidR="00A96025" w:rsidRDefault="0022030D" w:rsidP="00756965">
      <w:pPr>
        <w:rPr>
          <w:lang w:eastAsia="ja-JP"/>
        </w:rPr>
      </w:pPr>
      <w:r>
        <w:rPr>
          <w:lang w:eastAsia="ja-JP"/>
        </w:rPr>
        <w:t xml:space="preserve">In this contribution we discuss </w:t>
      </w:r>
      <w:r w:rsidR="005A7292">
        <w:rPr>
          <w:lang w:eastAsia="ja-JP"/>
        </w:rPr>
        <w:t>remaining open issues on PDCCH structure</w:t>
      </w:r>
      <w:r w:rsidR="00A96025">
        <w:rPr>
          <w:lang w:eastAsia="ja-JP"/>
        </w:rPr>
        <w:t xml:space="preserve"> as follows:</w:t>
      </w:r>
    </w:p>
    <w:p w14:paraId="681F3311" w14:textId="454A304D" w:rsidR="00A96025" w:rsidRPr="00993C37" w:rsidRDefault="00252B68" w:rsidP="00252B68">
      <w:pPr>
        <w:pStyle w:val="ListParagraph"/>
        <w:numPr>
          <w:ilvl w:val="0"/>
          <w:numId w:val="17"/>
        </w:numPr>
      </w:pPr>
      <w:r w:rsidRPr="00252B68">
        <w:t>PDSCH Rate-Matching with PDCCH Wideband RS</w:t>
      </w:r>
    </w:p>
    <w:p w14:paraId="23E62D37" w14:textId="024A4CCF" w:rsidR="007C637B" w:rsidRDefault="00D34AC5" w:rsidP="007C637B">
      <w:pPr>
        <w:pStyle w:val="Heading1"/>
      </w:pPr>
      <w:r>
        <w:t xml:space="preserve">PDSCH </w:t>
      </w:r>
      <w:r w:rsidR="000930D6">
        <w:t>R</w:t>
      </w:r>
      <w:r w:rsidR="00E92DD9" w:rsidRPr="00993C37">
        <w:t>ate-</w:t>
      </w:r>
      <w:r w:rsidR="000930D6">
        <w:t>M</w:t>
      </w:r>
      <w:r w:rsidR="00E92DD9" w:rsidRPr="00993C37">
        <w:t>atching</w:t>
      </w:r>
      <w:r>
        <w:t xml:space="preserve"> with PDCCH Wideband RS</w:t>
      </w:r>
    </w:p>
    <w:p w14:paraId="1E3FA33B" w14:textId="77777777" w:rsidR="00D61B05" w:rsidRDefault="00D61B05" w:rsidP="00D61B05">
      <w:bookmarkStart w:id="3" w:name="_Hlk498433213"/>
      <w:r>
        <w:t>Previous agreements related to PDSCH rate-matching to PDCCH CORESET are as follows.</w:t>
      </w:r>
    </w:p>
    <w:p w14:paraId="0A65D3F8" w14:textId="77777777" w:rsidR="00D61B05" w:rsidRDefault="00D61B05" w:rsidP="00D61B05">
      <w:pPr>
        <w:rPr>
          <w:rFonts w:ascii="Times" w:hAnsi="Times" w:cs="Times"/>
          <w:b/>
          <w:bCs/>
          <w:u w:val="single"/>
          <w:lang w:eastAsia="ja-JP"/>
        </w:rPr>
      </w:pPr>
      <w:r>
        <w:rPr>
          <w:b/>
          <w:bCs/>
          <w:highlight w:val="green"/>
          <w:u w:val="single"/>
          <w:lang w:eastAsia="ja-JP"/>
        </w:rPr>
        <w:t>Agreements:</w:t>
      </w:r>
    </w:p>
    <w:p w14:paraId="7F819A25" w14:textId="77777777" w:rsidR="00D61B05" w:rsidRDefault="00D61B05" w:rsidP="00D61B05">
      <w:pPr>
        <w:numPr>
          <w:ilvl w:val="0"/>
          <w:numId w:val="19"/>
        </w:numPr>
        <w:overflowPunct/>
        <w:autoSpaceDE/>
        <w:autoSpaceDN/>
        <w:adjustRightInd/>
        <w:spacing w:after="0"/>
        <w:textAlignment w:val="auto"/>
        <w:rPr>
          <w:rFonts w:ascii="Calibri" w:eastAsia="Times New Roman" w:hAnsi="Calibri" w:cs="Calibri"/>
          <w:sz w:val="22"/>
          <w:szCs w:val="22"/>
          <w:lang w:eastAsia="ja-JP"/>
        </w:rPr>
      </w:pPr>
      <w:r>
        <w:rPr>
          <w:rFonts w:eastAsia="Times New Roman"/>
          <w:lang w:eastAsia="ja-JP"/>
        </w:rPr>
        <w:t>A UE can be configured by RRC signaling with one or more resource set(s)</w:t>
      </w:r>
    </w:p>
    <w:p w14:paraId="2A038177" w14:textId="77777777" w:rsidR="00D61B05" w:rsidRDefault="00D61B05" w:rsidP="00D61B05">
      <w:pPr>
        <w:numPr>
          <w:ilvl w:val="1"/>
          <w:numId w:val="19"/>
        </w:numPr>
        <w:overflowPunct/>
        <w:autoSpaceDE/>
        <w:autoSpaceDN/>
        <w:adjustRightInd/>
        <w:spacing w:after="0"/>
        <w:textAlignment w:val="auto"/>
        <w:rPr>
          <w:rFonts w:eastAsia="Times New Roman"/>
          <w:lang w:eastAsia="ja-JP"/>
        </w:rPr>
      </w:pPr>
      <w:r>
        <w:rPr>
          <w:rFonts w:eastAsia="Times New Roman"/>
          <w:lang w:eastAsia="ja-JP"/>
        </w:rPr>
        <w:t xml:space="preserve">The UE shall assume that the scheduled PDSCH is rate-matched around the resource set(s) when the scheduled PDSCH overlaps </w:t>
      </w:r>
    </w:p>
    <w:p w14:paraId="638A8E2A" w14:textId="77777777" w:rsidR="00D61B05" w:rsidRDefault="00D61B05" w:rsidP="00D61B05">
      <w:pPr>
        <w:numPr>
          <w:ilvl w:val="1"/>
          <w:numId w:val="19"/>
        </w:numPr>
        <w:overflowPunct/>
        <w:autoSpaceDE/>
        <w:autoSpaceDN/>
        <w:adjustRightInd/>
        <w:spacing w:after="0"/>
        <w:textAlignment w:val="auto"/>
        <w:rPr>
          <w:rFonts w:eastAsia="Times New Roman"/>
          <w:lang w:eastAsia="ja-JP"/>
        </w:rPr>
      </w:pPr>
      <w:r>
        <w:rPr>
          <w:rFonts w:eastAsia="Times New Roman"/>
          <w:lang w:eastAsia="ja-JP"/>
        </w:rPr>
        <w:t>FFS: exact configuration of a resource set including granularity.</w:t>
      </w:r>
    </w:p>
    <w:p w14:paraId="557CDC97" w14:textId="77777777" w:rsidR="00D61B05" w:rsidRDefault="00D61B05" w:rsidP="00D61B05">
      <w:pPr>
        <w:rPr>
          <w:b/>
          <w:bCs/>
          <w:u w:val="single"/>
          <w:lang w:eastAsia="ja-JP"/>
        </w:rPr>
      </w:pPr>
      <w:r>
        <w:rPr>
          <w:b/>
          <w:bCs/>
          <w:highlight w:val="green"/>
          <w:u w:val="single"/>
          <w:lang w:eastAsia="ja-JP"/>
        </w:rPr>
        <w:t>Agreements:</w:t>
      </w:r>
    </w:p>
    <w:p w14:paraId="322765F2" w14:textId="77777777" w:rsidR="00D61B05" w:rsidRDefault="00D61B05" w:rsidP="00D61B05">
      <w:pPr>
        <w:numPr>
          <w:ilvl w:val="0"/>
          <w:numId w:val="19"/>
        </w:numPr>
        <w:overflowPunct/>
        <w:autoSpaceDE/>
        <w:autoSpaceDN/>
        <w:adjustRightInd/>
        <w:spacing w:after="0"/>
        <w:textAlignment w:val="auto"/>
        <w:rPr>
          <w:rFonts w:eastAsia="Times New Roman"/>
          <w:lang w:eastAsia="ja-JP"/>
        </w:rPr>
      </w:pPr>
      <w:r>
        <w:rPr>
          <w:rFonts w:eastAsia="Times New Roman"/>
          <w:lang w:eastAsia="ja-JP"/>
        </w:rPr>
        <w:t>A UE can be configured by UE-specific RRC signaling to identify resource set(s) for which the PDSCH may or may not be mapped based on the L1 signaling.</w:t>
      </w:r>
    </w:p>
    <w:p w14:paraId="2C7ECDA1" w14:textId="77777777" w:rsidR="00D61B05" w:rsidRDefault="00D61B05" w:rsidP="00D61B05">
      <w:pPr>
        <w:numPr>
          <w:ilvl w:val="1"/>
          <w:numId w:val="19"/>
        </w:numPr>
        <w:overflowPunct/>
        <w:autoSpaceDE/>
        <w:autoSpaceDN/>
        <w:adjustRightInd/>
        <w:spacing w:after="0"/>
        <w:textAlignment w:val="auto"/>
        <w:rPr>
          <w:rFonts w:eastAsia="Times New Roman"/>
          <w:lang w:eastAsia="ja-JP"/>
        </w:rPr>
      </w:pPr>
      <w:r>
        <w:rPr>
          <w:rFonts w:eastAsia="Times New Roman"/>
          <w:lang w:eastAsia="ja-JP"/>
        </w:rPr>
        <w:t>For a scheduled PDSCH overlapping with given resource set(s), L1 signalling indicates whether the scheduled PDSCH is rate-matched around the resource set(s) or is mapped to the resources in the resource set(s).</w:t>
      </w:r>
    </w:p>
    <w:p w14:paraId="17A375BA" w14:textId="77777777" w:rsidR="00D61B05" w:rsidRDefault="00D61B05" w:rsidP="00D61B05">
      <w:pPr>
        <w:numPr>
          <w:ilvl w:val="1"/>
          <w:numId w:val="19"/>
        </w:numPr>
        <w:overflowPunct/>
        <w:autoSpaceDE/>
        <w:autoSpaceDN/>
        <w:adjustRightInd/>
        <w:spacing w:after="0"/>
        <w:textAlignment w:val="auto"/>
        <w:rPr>
          <w:rFonts w:eastAsia="Times New Roman"/>
          <w:lang w:eastAsia="ja-JP"/>
        </w:rPr>
      </w:pPr>
      <w:r>
        <w:rPr>
          <w:rFonts w:eastAsia="Times New Roman"/>
          <w:lang w:eastAsia="ja-JP"/>
        </w:rPr>
        <w:t xml:space="preserve">FFS: details of the L1 signaling </w:t>
      </w:r>
    </w:p>
    <w:p w14:paraId="74E82B0C" w14:textId="77777777" w:rsidR="00D61B05" w:rsidRDefault="00D61B05" w:rsidP="00D61B05">
      <w:pPr>
        <w:numPr>
          <w:ilvl w:val="1"/>
          <w:numId w:val="19"/>
        </w:numPr>
        <w:overflowPunct/>
        <w:autoSpaceDE/>
        <w:autoSpaceDN/>
        <w:adjustRightInd/>
        <w:spacing w:after="0"/>
        <w:textAlignment w:val="auto"/>
        <w:rPr>
          <w:rFonts w:eastAsia="Times New Roman"/>
          <w:lang w:eastAsia="ja-JP"/>
        </w:rPr>
      </w:pPr>
      <w:r>
        <w:rPr>
          <w:rFonts w:eastAsia="Times New Roman"/>
          <w:lang w:eastAsia="ja-JP"/>
        </w:rPr>
        <w:t>FFS: exact configuration of a resource set including granularity</w:t>
      </w:r>
    </w:p>
    <w:p w14:paraId="09C85A55" w14:textId="77777777" w:rsidR="00D61B05" w:rsidRDefault="00D61B05" w:rsidP="00D61B05">
      <w:pPr>
        <w:rPr>
          <w:rFonts w:eastAsiaTheme="minorEastAsia"/>
          <w:b/>
          <w:bCs/>
          <w:u w:val="single"/>
          <w:lang w:val="en-GB" w:eastAsia="ja-JP"/>
        </w:rPr>
      </w:pPr>
      <w:r>
        <w:rPr>
          <w:b/>
          <w:bCs/>
          <w:highlight w:val="green"/>
          <w:u w:val="single"/>
          <w:lang w:eastAsia="ja-JP"/>
        </w:rPr>
        <w:t>Agreements:</w:t>
      </w:r>
    </w:p>
    <w:p w14:paraId="663E22CD" w14:textId="77777777" w:rsidR="00D61B05" w:rsidRDefault="00D61B05" w:rsidP="00D61B05">
      <w:pPr>
        <w:numPr>
          <w:ilvl w:val="0"/>
          <w:numId w:val="20"/>
        </w:numPr>
        <w:overflowPunct/>
        <w:autoSpaceDE/>
        <w:autoSpaceDN/>
        <w:adjustRightInd/>
        <w:spacing w:after="0"/>
        <w:textAlignment w:val="auto"/>
        <w:rPr>
          <w:rFonts w:eastAsia="Times New Roman"/>
          <w:lang w:eastAsia="ja-JP"/>
        </w:rPr>
      </w:pPr>
      <w:r>
        <w:rPr>
          <w:rFonts w:eastAsia="Times New Roman"/>
          <w:lang w:eastAsia="ja-JP"/>
        </w:rPr>
        <w:t>At least the following is supported</w:t>
      </w:r>
    </w:p>
    <w:p w14:paraId="78CA0DF4" w14:textId="77777777" w:rsidR="00D61B05" w:rsidRDefault="00D61B05" w:rsidP="00D61B05">
      <w:pPr>
        <w:numPr>
          <w:ilvl w:val="1"/>
          <w:numId w:val="20"/>
        </w:numPr>
        <w:overflowPunct/>
        <w:autoSpaceDE/>
        <w:autoSpaceDN/>
        <w:adjustRightInd/>
        <w:spacing w:after="0"/>
        <w:textAlignment w:val="auto"/>
        <w:rPr>
          <w:rFonts w:eastAsia="Times New Roman"/>
          <w:lang w:eastAsia="ja-JP"/>
        </w:rPr>
      </w:pPr>
      <w:r>
        <w:rPr>
          <w:rFonts w:eastAsia="Times New Roman"/>
          <w:lang w:eastAsia="ja-JP"/>
        </w:rPr>
        <w:t>When the scheduled PDSCH overlaps with the PDCCH scheduling the PDSCH, the UE shall assume that the scheduled PDSCH is rate-matched around the PDCCH scheduling the PDSCH</w:t>
      </w:r>
    </w:p>
    <w:p w14:paraId="7A8630AA" w14:textId="77777777" w:rsidR="00D61B05" w:rsidRDefault="00D61B05" w:rsidP="00D61B05">
      <w:pPr>
        <w:numPr>
          <w:ilvl w:val="2"/>
          <w:numId w:val="20"/>
        </w:numPr>
        <w:overflowPunct/>
        <w:autoSpaceDE/>
        <w:autoSpaceDN/>
        <w:adjustRightInd/>
        <w:spacing w:after="0"/>
        <w:textAlignment w:val="auto"/>
        <w:rPr>
          <w:rFonts w:eastAsiaTheme="minorEastAsia"/>
          <w:lang w:eastAsia="ja-JP"/>
        </w:rPr>
      </w:pPr>
      <w:r>
        <w:rPr>
          <w:lang w:eastAsia="ja-JP"/>
        </w:rPr>
        <w:t>Other forms of resource sharing between PDCCH and PDSCH are not precluded</w:t>
      </w:r>
    </w:p>
    <w:p w14:paraId="0905E0AC" w14:textId="77777777" w:rsidR="00D61B05" w:rsidRPr="00904E3C" w:rsidRDefault="00D61B05" w:rsidP="00D61B05">
      <w:pPr>
        <w:rPr>
          <w:b/>
          <w:lang w:eastAsia="zh-CN"/>
        </w:rPr>
      </w:pPr>
      <w:r w:rsidRPr="00904E3C">
        <w:rPr>
          <w:b/>
          <w:shd w:val="clear" w:color="auto" w:fill="00FF00"/>
        </w:rPr>
        <w:t>Agreements</w:t>
      </w:r>
      <w:r w:rsidRPr="00904E3C">
        <w:rPr>
          <w:b/>
        </w:rPr>
        <w:t>:</w:t>
      </w:r>
    </w:p>
    <w:p w14:paraId="4188E427" w14:textId="77777777" w:rsidR="00D61B05" w:rsidRPr="006A3CF7" w:rsidRDefault="00D61B05" w:rsidP="00D61B05">
      <w:pPr>
        <w:pStyle w:val="ListParagraph"/>
        <w:numPr>
          <w:ilvl w:val="0"/>
          <w:numId w:val="20"/>
        </w:numPr>
        <w:rPr>
          <w:rFonts w:ascii="Times New Roman" w:hAnsi="Times New Roman"/>
          <w:sz w:val="20"/>
        </w:rPr>
      </w:pPr>
      <w:r w:rsidRPr="006A3CF7">
        <w:rPr>
          <w:rFonts w:ascii="Times New Roman" w:hAnsi="Times New Roman"/>
          <w:sz w:val="20"/>
          <w:lang w:val="en-GB"/>
        </w:rPr>
        <w:t>Confirm the WA with the following clarifications (</w:t>
      </w:r>
      <w:r w:rsidRPr="006A3CF7">
        <w:rPr>
          <w:rFonts w:ascii="Times New Roman" w:hAnsi="Times New Roman"/>
          <w:color w:val="FF0000"/>
          <w:sz w:val="20"/>
          <w:u w:val="single"/>
          <w:lang w:val="en-GB"/>
        </w:rPr>
        <w:t>in red</w:t>
      </w:r>
      <w:r w:rsidRPr="006A3CF7">
        <w:rPr>
          <w:rFonts w:ascii="Times New Roman" w:hAnsi="Times New Roman"/>
          <w:sz w:val="20"/>
          <w:lang w:val="en-GB"/>
        </w:rPr>
        <w:t>):</w:t>
      </w:r>
    </w:p>
    <w:p w14:paraId="3BA57274" w14:textId="77777777" w:rsidR="00D61B05" w:rsidRPr="006A3CF7" w:rsidRDefault="00D61B05" w:rsidP="00D61B05">
      <w:pPr>
        <w:pStyle w:val="ListParagraph"/>
        <w:numPr>
          <w:ilvl w:val="0"/>
          <w:numId w:val="20"/>
        </w:numPr>
        <w:rPr>
          <w:rFonts w:ascii="Times New Roman" w:hAnsi="Times New Roman"/>
          <w:sz w:val="20"/>
        </w:rPr>
      </w:pPr>
      <w:r w:rsidRPr="006A3CF7">
        <w:rPr>
          <w:rFonts w:ascii="Times New Roman" w:hAnsi="Times New Roman"/>
          <w:sz w:val="20"/>
          <w:lang w:val="en-GB"/>
        </w:rPr>
        <w:t xml:space="preserve">For </w:t>
      </w:r>
      <w:r w:rsidRPr="006A3CF7">
        <w:rPr>
          <w:rFonts w:ascii="Times New Roman" w:hAnsi="Times New Roman"/>
          <w:color w:val="FF0000"/>
          <w:sz w:val="20"/>
          <w:u w:val="single"/>
          <w:lang w:val="en-GB"/>
        </w:rPr>
        <w:t>each</w:t>
      </w:r>
      <w:r w:rsidRPr="006A3CF7">
        <w:rPr>
          <w:rFonts w:ascii="Times New Roman" w:hAnsi="Times New Roman"/>
          <w:sz w:val="20"/>
          <w:lang w:val="en-GB"/>
        </w:rPr>
        <w:t xml:space="preserve"> CORESET, precoder granularity in frequency domain is:</w:t>
      </w:r>
    </w:p>
    <w:p w14:paraId="55248E27" w14:textId="77777777" w:rsidR="00D61B05" w:rsidRPr="006A3CF7" w:rsidRDefault="00D61B05" w:rsidP="00D61B05">
      <w:pPr>
        <w:pStyle w:val="ListParagraph"/>
        <w:numPr>
          <w:ilvl w:val="1"/>
          <w:numId w:val="20"/>
        </w:numPr>
        <w:rPr>
          <w:rFonts w:ascii="Times New Roman" w:hAnsi="Times New Roman"/>
          <w:sz w:val="20"/>
        </w:rPr>
      </w:pPr>
      <w:r w:rsidRPr="006A3CF7">
        <w:rPr>
          <w:rFonts w:ascii="Times New Roman" w:hAnsi="Times New Roman"/>
          <w:sz w:val="20"/>
          <w:lang w:val="en-GB"/>
        </w:rPr>
        <w:t>Configurable between i) equal to the REG bundle size in the frequency domain; or ii) equal to the number of contiguous RBs in the frequency domain within the CORESET</w:t>
      </w:r>
    </w:p>
    <w:p w14:paraId="766E48FA" w14:textId="77777777" w:rsidR="00D61B05" w:rsidRPr="006A3CF7" w:rsidRDefault="00D61B05" w:rsidP="00D61B05">
      <w:pPr>
        <w:pStyle w:val="ListParagraph"/>
        <w:numPr>
          <w:ilvl w:val="2"/>
          <w:numId w:val="20"/>
        </w:numPr>
        <w:rPr>
          <w:rFonts w:ascii="Times New Roman" w:hAnsi="Times New Roman"/>
          <w:sz w:val="20"/>
        </w:rPr>
      </w:pPr>
      <w:r w:rsidRPr="006A3CF7">
        <w:rPr>
          <w:rFonts w:ascii="Times New Roman" w:hAnsi="Times New Roman"/>
          <w:sz w:val="20"/>
          <w:lang w:val="en-GB"/>
        </w:rPr>
        <w:t>For ii), DMRS is mapped over all REGs within CORESET.</w:t>
      </w:r>
    </w:p>
    <w:p w14:paraId="7FF2A4B7" w14:textId="77777777" w:rsidR="00D61B05" w:rsidRPr="006A3CF7" w:rsidRDefault="00D61B05" w:rsidP="00D61B05">
      <w:pPr>
        <w:pStyle w:val="ListParagraph"/>
        <w:numPr>
          <w:ilvl w:val="2"/>
          <w:numId w:val="20"/>
        </w:numPr>
        <w:rPr>
          <w:rFonts w:ascii="Times New Roman" w:hAnsi="Times New Roman"/>
          <w:sz w:val="20"/>
        </w:rPr>
      </w:pPr>
      <w:r w:rsidRPr="006A3CF7">
        <w:rPr>
          <w:rFonts w:ascii="Times New Roman" w:hAnsi="Times New Roman"/>
          <w:color w:val="FF0000"/>
          <w:sz w:val="20"/>
          <w:u w:val="single"/>
          <w:lang w:val="en-GB"/>
        </w:rPr>
        <w:t xml:space="preserve">RAN1 </w:t>
      </w:r>
      <w:r w:rsidRPr="006A3CF7">
        <w:rPr>
          <w:rFonts w:ascii="Times New Roman" w:hAnsi="Times New Roman"/>
          <w:color w:val="FF0000"/>
          <w:sz w:val="20"/>
          <w:u w:val="single"/>
        </w:rPr>
        <w:t>assumes that CORESET for PDCCH scheduling RMSI can be configured with Option i)</w:t>
      </w:r>
    </w:p>
    <w:p w14:paraId="1AA5F11A" w14:textId="77777777" w:rsidR="00D61B05" w:rsidRPr="006A3CF7" w:rsidRDefault="00D61B05" w:rsidP="00D61B05">
      <w:pPr>
        <w:pStyle w:val="ListParagraph"/>
        <w:numPr>
          <w:ilvl w:val="2"/>
          <w:numId w:val="20"/>
        </w:numPr>
        <w:spacing w:after="240"/>
        <w:rPr>
          <w:rFonts w:ascii="Times New Roman" w:hAnsi="Times New Roman"/>
          <w:sz w:val="20"/>
        </w:rPr>
      </w:pPr>
      <w:r w:rsidRPr="006A3CF7">
        <w:rPr>
          <w:rFonts w:ascii="Times New Roman" w:hAnsi="Times New Roman"/>
          <w:color w:val="FF0000"/>
          <w:sz w:val="20"/>
          <w:u w:val="single"/>
          <w:lang w:val="sv-SE"/>
        </w:rPr>
        <w:t xml:space="preserve">In Option ii) </w:t>
      </w:r>
      <w:r w:rsidRPr="006A3CF7">
        <w:rPr>
          <w:rFonts w:ascii="Times New Roman" w:hAnsi="Times New Roman"/>
          <w:color w:val="FF0000"/>
          <w:sz w:val="20"/>
          <w:u w:val="single"/>
          <w:shd w:val="clear" w:color="auto" w:fill="FFFF00"/>
          <w:lang w:val="sv-SE"/>
        </w:rPr>
        <w:t>UE may assume DMRS is present in all REGs within the set of contiguous RBs of the CORESET where and when at least one REG of a candidate is mapped</w:t>
      </w:r>
      <w:r w:rsidRPr="006A3CF7">
        <w:rPr>
          <w:rFonts w:ascii="Times New Roman" w:hAnsi="Times New Roman"/>
          <w:color w:val="FF0000"/>
          <w:sz w:val="20"/>
          <w:u w:val="single"/>
          <w:lang w:val="sv-SE"/>
        </w:rPr>
        <w:t>.</w:t>
      </w:r>
    </w:p>
    <w:p w14:paraId="6DDE43FE" w14:textId="77777777" w:rsidR="009B21F2" w:rsidRDefault="009B21F2" w:rsidP="009B21F2">
      <w:r>
        <w:t>According to these agreements, if the PDSCH overlaps with the PDCCH that schedules the PDSCH, the PDSCH is rate-matched around the scheduling PDCCH. When NB RS is configured for the CORESET where the scheduling PDCCH is monitored, RB level PDSCH rate-matching around the RBs that contains DCI data of the scheduling PDCCH is sufficient because the associated PDCCH DMRS is within these RBs. However, when WB RS is configured, UE also needs to perform RE level rate-matching around the WB PDCCH DMRS REs in the RBs that do not contain DCI data of the scheduling PDCCH in addition to the PDCCH containing the scheduling DCI.</w:t>
      </w:r>
    </w:p>
    <w:p w14:paraId="250A1FE4" w14:textId="171105B3" w:rsidR="00D61B05" w:rsidRDefault="009B21F2" w:rsidP="00D61B05">
      <w:r>
        <w:t xml:space="preserve">It is allowed by the specification that a CORESET consists of multiple disjoint chunks of contiguous RBs. DCI data of the scheduling PDCCH for the PDSCH may fall in one or more chunks in the CORESET. In this scenario, a network may choose not to transmit PDCCH DMRS in a chunk where no DCI is transmitted. However, UE may not know </w:t>
      </w:r>
      <w:r>
        <w:lastRenderedPageBreak/>
        <w:t>whether this is the case or not. Therefore, for simplicity UE can always assume the worst case that WB RS is transmitted in the entire CORESET for the purpose of PDSCH rate matching including all chunks of contiguous RBs and perform RE level rate matching accordingly. Based on this, we have the following proposal.</w:t>
      </w:r>
    </w:p>
    <w:p w14:paraId="107636E3" w14:textId="33E37E28" w:rsidR="00D61B05" w:rsidRDefault="00D61B05" w:rsidP="00D61B05">
      <w:pPr>
        <w:rPr>
          <w:b/>
        </w:rPr>
      </w:pPr>
      <w:bookmarkStart w:id="4" w:name="p1"/>
      <w:r w:rsidRPr="004455C6">
        <w:rPr>
          <w:b/>
        </w:rPr>
        <w:t xml:space="preserve">Proposal </w:t>
      </w:r>
      <w:r w:rsidRPr="00642D63">
        <w:rPr>
          <w:b/>
        </w:rPr>
        <w:fldChar w:fldCharType="begin"/>
      </w:r>
      <w:r w:rsidRPr="00642D63">
        <w:rPr>
          <w:b/>
        </w:rPr>
        <w:instrText xml:space="preserve"> seq prop </w:instrText>
      </w:r>
      <w:r w:rsidRPr="00642D63">
        <w:rPr>
          <w:b/>
        </w:rPr>
        <w:fldChar w:fldCharType="separate"/>
      </w:r>
      <w:r w:rsidR="00AC0B02">
        <w:rPr>
          <w:b/>
          <w:noProof/>
        </w:rPr>
        <w:t>1</w:t>
      </w:r>
      <w:r w:rsidRPr="00642D63">
        <w:rPr>
          <w:b/>
        </w:rPr>
        <w:fldChar w:fldCharType="end"/>
      </w:r>
      <w:r w:rsidRPr="004455C6">
        <w:rPr>
          <w:b/>
        </w:rPr>
        <w:t>:</w:t>
      </w:r>
      <w:r>
        <w:rPr>
          <w:b/>
        </w:rPr>
        <w:t xml:space="preserve"> For PDSCH rate-matching in the CORESET configured with wideband RS</w:t>
      </w:r>
    </w:p>
    <w:p w14:paraId="222459C4" w14:textId="4A3DB020" w:rsidR="00D61B05" w:rsidRPr="0097498C" w:rsidRDefault="009B21F2" w:rsidP="00D61B05">
      <w:pPr>
        <w:pStyle w:val="ListParagraph"/>
        <w:numPr>
          <w:ilvl w:val="0"/>
          <w:numId w:val="16"/>
        </w:numPr>
        <w:rPr>
          <w:rFonts w:ascii="Times New Roman" w:hAnsi="Times New Roman"/>
          <w:b/>
          <w:sz w:val="20"/>
        </w:rPr>
      </w:pPr>
      <w:r w:rsidRPr="00BB67FC">
        <w:rPr>
          <w:rFonts w:ascii="Times New Roman" w:hAnsi="Times New Roman"/>
          <w:b/>
          <w:sz w:val="20"/>
        </w:rPr>
        <w:t xml:space="preserve">When UE performs PDSCH rate-matching around the scheduling PDCCH, UE should rate-match PDSCH around PDCCH RBs </w:t>
      </w:r>
      <w:r>
        <w:rPr>
          <w:rFonts w:ascii="Times New Roman" w:hAnsi="Times New Roman"/>
          <w:b/>
          <w:sz w:val="20"/>
        </w:rPr>
        <w:t>containing the scheduling DCI</w:t>
      </w:r>
      <w:r w:rsidRPr="00BB67FC">
        <w:rPr>
          <w:rFonts w:ascii="Times New Roman" w:hAnsi="Times New Roman"/>
          <w:b/>
          <w:sz w:val="20"/>
        </w:rPr>
        <w:t xml:space="preserve"> as well as </w:t>
      </w:r>
      <w:r>
        <w:rPr>
          <w:rFonts w:ascii="Times New Roman" w:hAnsi="Times New Roman"/>
          <w:b/>
          <w:sz w:val="20"/>
        </w:rPr>
        <w:t>all the DMRS in the entire CORESET</w:t>
      </w:r>
      <w:r w:rsidR="00D61B05" w:rsidRPr="0097498C">
        <w:rPr>
          <w:rFonts w:ascii="Times New Roman" w:hAnsi="Times New Roman"/>
          <w:b/>
          <w:sz w:val="20"/>
        </w:rPr>
        <w:t xml:space="preserve">. </w:t>
      </w:r>
    </w:p>
    <w:bookmarkEnd w:id="3"/>
    <w:bookmarkEnd w:id="4"/>
    <w:p w14:paraId="46F13347" w14:textId="507CF9D4" w:rsidR="00E3066B" w:rsidRDefault="00E3066B" w:rsidP="007C637B">
      <w:pPr>
        <w:pStyle w:val="Heading1"/>
      </w:pPr>
      <w:r w:rsidRPr="00E05A22">
        <w:t>Conclusions</w:t>
      </w:r>
    </w:p>
    <w:p w14:paraId="606BF8EE" w14:textId="35683C61" w:rsidR="00756965" w:rsidRDefault="00756965" w:rsidP="00756965">
      <w:pPr>
        <w:rPr>
          <w:lang w:eastAsia="ja-JP"/>
        </w:rPr>
      </w:pPr>
      <w:r>
        <w:rPr>
          <w:lang w:eastAsia="ja-JP"/>
        </w:rPr>
        <w:t>In this contribution we have discussed remaining open issues on PDCCH structure and h</w:t>
      </w:r>
      <w:r w:rsidR="007040F8">
        <w:rPr>
          <w:lang w:eastAsia="ja-JP"/>
        </w:rPr>
        <w:t>ave made the following proposal</w:t>
      </w:r>
      <w:r>
        <w:rPr>
          <w:lang w:eastAsia="ja-JP"/>
        </w:rPr>
        <w:t>:</w:t>
      </w:r>
    </w:p>
    <w:p w14:paraId="0E3A3603" w14:textId="77777777" w:rsidR="00681E94" w:rsidRDefault="004104BE" w:rsidP="00D61B05">
      <w:pPr>
        <w:rPr>
          <w:b/>
        </w:rPr>
      </w:pPr>
      <w:r>
        <w:rPr>
          <w:lang w:eastAsia="ja-JP"/>
        </w:rPr>
        <w:fldChar w:fldCharType="begin"/>
      </w:r>
      <w:r>
        <w:rPr>
          <w:lang w:eastAsia="ja-JP"/>
        </w:rPr>
        <w:instrText xml:space="preserve"> REF p1 \h </w:instrText>
      </w:r>
      <w:r>
        <w:rPr>
          <w:lang w:eastAsia="ja-JP"/>
        </w:rPr>
      </w:r>
      <w:r>
        <w:rPr>
          <w:lang w:eastAsia="ja-JP"/>
        </w:rPr>
        <w:fldChar w:fldCharType="separate"/>
      </w:r>
      <w:r w:rsidR="00681E94" w:rsidRPr="004455C6">
        <w:rPr>
          <w:b/>
        </w:rPr>
        <w:t xml:space="preserve">Proposal </w:t>
      </w:r>
      <w:r w:rsidR="00681E94">
        <w:rPr>
          <w:b/>
          <w:noProof/>
        </w:rPr>
        <w:t>1</w:t>
      </w:r>
      <w:r w:rsidR="00681E94" w:rsidRPr="004455C6">
        <w:rPr>
          <w:b/>
        </w:rPr>
        <w:t>:</w:t>
      </w:r>
      <w:r w:rsidR="00681E94">
        <w:rPr>
          <w:b/>
        </w:rPr>
        <w:t xml:space="preserve"> For PDSCH rate-matching in the CORESET configured with wideband RS</w:t>
      </w:r>
    </w:p>
    <w:p w14:paraId="6A36C829" w14:textId="77777777" w:rsidR="00681E94" w:rsidRPr="0097498C" w:rsidRDefault="00681E94" w:rsidP="00D61B05">
      <w:pPr>
        <w:pStyle w:val="ListParagraph"/>
        <w:numPr>
          <w:ilvl w:val="0"/>
          <w:numId w:val="16"/>
        </w:numPr>
        <w:rPr>
          <w:rFonts w:ascii="Times New Roman" w:hAnsi="Times New Roman"/>
          <w:b/>
          <w:sz w:val="20"/>
        </w:rPr>
      </w:pPr>
      <w:r w:rsidRPr="00BB67FC">
        <w:rPr>
          <w:rFonts w:ascii="Times New Roman" w:hAnsi="Times New Roman"/>
          <w:b/>
          <w:sz w:val="20"/>
        </w:rPr>
        <w:t xml:space="preserve">When UE performs PDSCH rate-matching around the scheduling PDCCH, UE should rate-match PDSCH around PDCCH RBs </w:t>
      </w:r>
      <w:r>
        <w:rPr>
          <w:rFonts w:ascii="Times New Roman" w:hAnsi="Times New Roman"/>
          <w:b/>
          <w:sz w:val="20"/>
        </w:rPr>
        <w:t>containing the scheduling DCI</w:t>
      </w:r>
      <w:r w:rsidRPr="00BB67FC">
        <w:rPr>
          <w:rFonts w:ascii="Times New Roman" w:hAnsi="Times New Roman"/>
          <w:b/>
          <w:sz w:val="20"/>
        </w:rPr>
        <w:t xml:space="preserve"> as well as </w:t>
      </w:r>
      <w:r>
        <w:rPr>
          <w:rFonts w:ascii="Times New Roman" w:hAnsi="Times New Roman"/>
          <w:b/>
          <w:sz w:val="20"/>
        </w:rPr>
        <w:t>all the DMRS in the entire CORESET</w:t>
      </w:r>
      <w:r w:rsidRPr="0097498C">
        <w:rPr>
          <w:rFonts w:ascii="Times New Roman" w:hAnsi="Times New Roman"/>
          <w:b/>
          <w:sz w:val="20"/>
        </w:rPr>
        <w:t xml:space="preserve">. </w:t>
      </w:r>
    </w:p>
    <w:p w14:paraId="32DDBE47" w14:textId="42D8BB88" w:rsidR="00AC0B02" w:rsidRDefault="004104BE" w:rsidP="00756965">
      <w:pPr>
        <w:rPr>
          <w:lang w:eastAsia="ja-JP"/>
        </w:rPr>
      </w:pPr>
      <w:r>
        <w:rPr>
          <w:lang w:eastAsia="ja-JP"/>
        </w:rPr>
        <w:fldChar w:fldCharType="end"/>
      </w:r>
    </w:p>
    <w:p w14:paraId="46F1334D" w14:textId="24D89BAE" w:rsidR="00E3066B" w:rsidRPr="001109A6" w:rsidRDefault="00E3066B" w:rsidP="007C637B">
      <w:pPr>
        <w:pStyle w:val="Heading1"/>
      </w:pPr>
      <w:r w:rsidRPr="001109A6">
        <w:t>References</w:t>
      </w:r>
    </w:p>
    <w:p w14:paraId="0096062F" w14:textId="2FBF5F0B" w:rsidR="00CB667E" w:rsidRDefault="0053200D" w:rsidP="0054112D">
      <w:pPr>
        <w:pStyle w:val="ListParagraph"/>
        <w:numPr>
          <w:ilvl w:val="0"/>
          <w:numId w:val="4"/>
        </w:numPr>
        <w:spacing w:before="120"/>
        <w:rPr>
          <w:rFonts w:ascii="Times New Roman" w:eastAsia="SimSun" w:hAnsi="Times New Roman"/>
          <w:sz w:val="20"/>
          <w:szCs w:val="20"/>
          <w:lang w:val="en-GB" w:eastAsia="zh-CN"/>
        </w:rPr>
      </w:pPr>
      <w:bookmarkStart w:id="5" w:name="_Ref506492693"/>
      <w:r>
        <w:rPr>
          <w:rFonts w:ascii="Times New Roman" w:eastAsia="SimSun" w:hAnsi="Times New Roman"/>
          <w:sz w:val="20"/>
          <w:szCs w:val="20"/>
          <w:lang w:val="en-GB" w:eastAsia="zh-CN"/>
        </w:rPr>
        <w:t>3GPP TSG RAN WG1 Meeting #92</w:t>
      </w:r>
      <w:r w:rsidR="00CB667E" w:rsidRPr="009C70E0">
        <w:rPr>
          <w:rFonts w:ascii="Times New Roman" w:eastAsia="SimSun" w:hAnsi="Times New Roman"/>
          <w:sz w:val="20"/>
          <w:szCs w:val="20"/>
          <w:lang w:val="en-GB" w:eastAsia="zh-CN"/>
        </w:rPr>
        <w:t xml:space="preserve">, “RAN1 Chairman’s Notes,” </w:t>
      </w:r>
      <w:r w:rsidR="00E64E02">
        <w:rPr>
          <w:rFonts w:ascii="Times New Roman" w:eastAsia="SimSun" w:hAnsi="Times New Roman"/>
          <w:sz w:val="20"/>
          <w:szCs w:val="20"/>
          <w:lang w:val="en-GB" w:eastAsia="zh-CN"/>
        </w:rPr>
        <w:t>Athens</w:t>
      </w:r>
      <w:r w:rsidR="00CB667E" w:rsidRPr="009C70E0">
        <w:rPr>
          <w:rFonts w:ascii="Times New Roman" w:eastAsia="SimSun" w:hAnsi="Times New Roman"/>
          <w:sz w:val="20"/>
          <w:szCs w:val="20"/>
          <w:lang w:val="en-GB" w:eastAsia="zh-CN"/>
        </w:rPr>
        <w:t xml:space="preserve">, </w:t>
      </w:r>
      <w:r w:rsidR="00E64E02">
        <w:rPr>
          <w:rFonts w:ascii="Times New Roman" w:eastAsia="SimSun" w:hAnsi="Times New Roman"/>
          <w:sz w:val="20"/>
          <w:szCs w:val="20"/>
          <w:lang w:val="en-GB" w:eastAsia="zh-CN"/>
        </w:rPr>
        <w:t>Greece</w:t>
      </w:r>
      <w:r w:rsidR="00CB667E" w:rsidRPr="009C70E0">
        <w:rPr>
          <w:rFonts w:ascii="Times New Roman" w:eastAsia="SimSun" w:hAnsi="Times New Roman"/>
          <w:sz w:val="20"/>
          <w:szCs w:val="20"/>
          <w:lang w:val="en-GB" w:eastAsia="zh-CN"/>
        </w:rPr>
        <w:t>, 2</w:t>
      </w:r>
      <w:r w:rsidR="00BD7BE9">
        <w:rPr>
          <w:rFonts w:ascii="Times New Roman" w:eastAsia="SimSun" w:hAnsi="Times New Roman"/>
          <w:sz w:val="20"/>
          <w:szCs w:val="20"/>
          <w:lang w:val="en-GB" w:eastAsia="zh-CN"/>
        </w:rPr>
        <w:t>6</w:t>
      </w:r>
      <w:r w:rsidR="00CB667E" w:rsidRPr="009C70E0">
        <w:rPr>
          <w:rFonts w:ascii="Times New Roman" w:eastAsia="SimSun" w:hAnsi="Times New Roman"/>
          <w:sz w:val="20"/>
          <w:szCs w:val="20"/>
          <w:lang w:val="en-GB" w:eastAsia="zh-CN"/>
        </w:rPr>
        <w:t xml:space="preserve">th </w:t>
      </w:r>
      <w:r w:rsidR="00BD7BE9">
        <w:rPr>
          <w:rFonts w:ascii="Times New Roman" w:eastAsia="SimSun" w:hAnsi="Times New Roman"/>
          <w:sz w:val="20"/>
          <w:szCs w:val="20"/>
          <w:lang w:val="en-GB" w:eastAsia="zh-CN"/>
        </w:rPr>
        <w:t>February</w:t>
      </w:r>
      <w:r w:rsidR="00CB667E" w:rsidRPr="009C70E0">
        <w:rPr>
          <w:rFonts w:ascii="Times New Roman" w:eastAsia="SimSun" w:hAnsi="Times New Roman"/>
          <w:sz w:val="20"/>
          <w:szCs w:val="20"/>
          <w:lang w:val="en-GB" w:eastAsia="zh-CN"/>
        </w:rPr>
        <w:t xml:space="preserve"> – </w:t>
      </w:r>
      <w:r w:rsidR="00BD7BE9">
        <w:rPr>
          <w:rFonts w:ascii="Times New Roman" w:eastAsia="SimSun" w:hAnsi="Times New Roman"/>
          <w:sz w:val="20"/>
          <w:szCs w:val="20"/>
          <w:lang w:val="en-GB" w:eastAsia="zh-CN"/>
        </w:rPr>
        <w:t>2nd</w:t>
      </w:r>
      <w:r w:rsidR="00CB667E" w:rsidRPr="009C70E0">
        <w:rPr>
          <w:rFonts w:ascii="Times New Roman" w:eastAsia="SimSun" w:hAnsi="Times New Roman"/>
          <w:sz w:val="20"/>
          <w:szCs w:val="20"/>
          <w:lang w:val="en-GB" w:eastAsia="zh-CN"/>
        </w:rPr>
        <w:t xml:space="preserve"> </w:t>
      </w:r>
      <w:r w:rsidR="00BD7BE9">
        <w:rPr>
          <w:rFonts w:ascii="Times New Roman" w:eastAsia="SimSun" w:hAnsi="Times New Roman"/>
          <w:sz w:val="20"/>
          <w:szCs w:val="20"/>
          <w:lang w:val="en-GB" w:eastAsia="zh-CN"/>
        </w:rPr>
        <w:t>March</w:t>
      </w:r>
      <w:r w:rsidR="00CB667E" w:rsidRPr="009C70E0">
        <w:rPr>
          <w:rFonts w:ascii="Times New Roman" w:eastAsia="SimSun" w:hAnsi="Times New Roman"/>
          <w:sz w:val="20"/>
          <w:szCs w:val="20"/>
          <w:lang w:val="en-GB" w:eastAsia="zh-CN"/>
        </w:rPr>
        <w:t xml:space="preserve"> 201</w:t>
      </w:r>
      <w:r w:rsidR="00BD7BE9">
        <w:rPr>
          <w:rFonts w:ascii="Times New Roman" w:eastAsia="SimSun" w:hAnsi="Times New Roman"/>
          <w:sz w:val="20"/>
          <w:szCs w:val="20"/>
          <w:lang w:val="en-GB" w:eastAsia="zh-CN"/>
        </w:rPr>
        <w:t>8</w:t>
      </w:r>
      <w:r w:rsidR="00CB667E" w:rsidRPr="009C70E0">
        <w:rPr>
          <w:rFonts w:ascii="Times New Roman" w:eastAsia="SimSun" w:hAnsi="Times New Roman"/>
          <w:sz w:val="20"/>
          <w:szCs w:val="20"/>
          <w:lang w:val="en-GB" w:eastAsia="zh-CN"/>
        </w:rPr>
        <w:t>.</w:t>
      </w:r>
      <w:bookmarkEnd w:id="5"/>
    </w:p>
    <w:p w14:paraId="17334078" w14:textId="04124F53" w:rsidR="004C6E8B" w:rsidRPr="004C6E8B" w:rsidRDefault="00BA4845" w:rsidP="004C6E8B">
      <w:pPr>
        <w:pStyle w:val="ListParagraph"/>
        <w:numPr>
          <w:ilvl w:val="0"/>
          <w:numId w:val="4"/>
        </w:numPr>
        <w:spacing w:before="120"/>
        <w:rPr>
          <w:rFonts w:ascii="Times New Roman" w:eastAsia="SimSun" w:hAnsi="Times New Roman"/>
          <w:sz w:val="20"/>
          <w:szCs w:val="20"/>
          <w:lang w:val="en-GB" w:eastAsia="zh-CN"/>
        </w:rPr>
      </w:pPr>
      <w:r w:rsidRPr="004C6E8B">
        <w:rPr>
          <w:rFonts w:ascii="Times New Roman" w:eastAsia="SimSun" w:hAnsi="Times New Roman"/>
          <w:sz w:val="20"/>
          <w:szCs w:val="20"/>
          <w:lang w:val="en-GB" w:eastAsia="zh-CN"/>
        </w:rPr>
        <w:t xml:space="preserve">3GPP TSG RAN WG1 Meeting #90, “RAN1 Chairman’s Notes,” </w:t>
      </w:r>
      <w:r w:rsidR="004C6E8B" w:rsidRPr="004C6E8B">
        <w:rPr>
          <w:rFonts w:ascii="Times New Roman" w:eastAsia="SimSun" w:hAnsi="Times New Roman"/>
          <w:sz w:val="20"/>
          <w:szCs w:val="20"/>
          <w:lang w:val="en-GB" w:eastAsia="zh-CN"/>
        </w:rPr>
        <w:t>Prague, Czech Republic, 21</w:t>
      </w:r>
      <w:r w:rsidR="004C6E8B" w:rsidRPr="004C6E8B">
        <w:rPr>
          <w:rFonts w:ascii="Times New Roman" w:eastAsia="SimSun" w:hAnsi="Times New Roman" w:hint="eastAsia"/>
          <w:sz w:val="20"/>
          <w:szCs w:val="20"/>
          <w:lang w:val="en-GB" w:eastAsia="zh-CN"/>
        </w:rPr>
        <w:t>st</w:t>
      </w:r>
      <w:r w:rsidR="004C6E8B" w:rsidRPr="004C6E8B">
        <w:rPr>
          <w:rFonts w:ascii="Times New Roman" w:eastAsia="SimSun" w:hAnsi="Times New Roman"/>
          <w:sz w:val="20"/>
          <w:szCs w:val="20"/>
          <w:lang w:val="en-GB" w:eastAsia="zh-CN"/>
        </w:rPr>
        <w:t xml:space="preserve"> – 25th August 2017</w:t>
      </w:r>
      <w:r w:rsidR="004C6E8B">
        <w:rPr>
          <w:rFonts w:ascii="Times New Roman" w:eastAsia="SimSun" w:hAnsi="Times New Roman"/>
          <w:sz w:val="20"/>
          <w:szCs w:val="20"/>
          <w:lang w:val="en-GB" w:eastAsia="zh-CN"/>
        </w:rPr>
        <w:t>.</w:t>
      </w:r>
    </w:p>
    <w:p w14:paraId="483E5545" w14:textId="4CA0858E" w:rsidR="002051DD" w:rsidRPr="002E2DBA" w:rsidRDefault="00215991" w:rsidP="007E5716">
      <w:pPr>
        <w:pStyle w:val="ListParagraph"/>
        <w:numPr>
          <w:ilvl w:val="0"/>
          <w:numId w:val="4"/>
        </w:numPr>
        <w:spacing w:before="120"/>
        <w:rPr>
          <w:rFonts w:ascii="Times New Roman" w:eastAsia="SimSun" w:hAnsi="Times New Roman"/>
          <w:sz w:val="20"/>
          <w:szCs w:val="20"/>
          <w:lang w:val="en-GB" w:eastAsia="zh-CN"/>
        </w:rPr>
      </w:pPr>
      <w:r w:rsidRPr="002E2DBA">
        <w:rPr>
          <w:rFonts w:ascii="Times New Roman" w:eastAsia="SimSun" w:hAnsi="Times New Roman"/>
          <w:sz w:val="20"/>
          <w:szCs w:val="20"/>
          <w:lang w:val="en-GB" w:eastAsia="zh-CN"/>
        </w:rPr>
        <w:t>3GPP TSG RAN WG1 Meeting #90</w:t>
      </w:r>
      <w:r w:rsidR="002051DD" w:rsidRPr="002E2DBA">
        <w:rPr>
          <w:rFonts w:ascii="Times New Roman" w:eastAsia="SimSun" w:hAnsi="Times New Roman"/>
          <w:sz w:val="20"/>
          <w:szCs w:val="20"/>
          <w:lang w:val="en-GB" w:eastAsia="zh-CN"/>
        </w:rPr>
        <w:t>bis</w:t>
      </w:r>
      <w:r w:rsidRPr="002E2DBA">
        <w:rPr>
          <w:rFonts w:ascii="Times New Roman" w:eastAsia="SimSun" w:hAnsi="Times New Roman"/>
          <w:sz w:val="20"/>
          <w:szCs w:val="20"/>
          <w:lang w:val="en-GB" w:eastAsia="zh-CN"/>
        </w:rPr>
        <w:t xml:space="preserve">, “RAN1 Chairman’s Notes,” </w:t>
      </w:r>
      <w:r w:rsidR="002051DD" w:rsidRPr="002E2DBA">
        <w:rPr>
          <w:rFonts w:ascii="Times New Roman" w:eastAsia="SimSun" w:hAnsi="Times New Roman"/>
          <w:sz w:val="20"/>
          <w:szCs w:val="20"/>
          <w:lang w:val="en-GB" w:eastAsia="zh-CN"/>
        </w:rPr>
        <w:t xml:space="preserve">Prague, </w:t>
      </w:r>
      <w:r w:rsidR="002E2DBA" w:rsidRPr="004C6E8B">
        <w:rPr>
          <w:rFonts w:ascii="Times New Roman" w:eastAsia="SimSun" w:hAnsi="Times New Roman"/>
          <w:sz w:val="20"/>
          <w:szCs w:val="20"/>
          <w:lang w:val="en-GB" w:eastAsia="zh-CN"/>
        </w:rPr>
        <w:t xml:space="preserve">Czech Republic, </w:t>
      </w:r>
      <w:r w:rsidR="002051DD" w:rsidRPr="002E2DBA">
        <w:rPr>
          <w:rFonts w:ascii="Times New Roman" w:eastAsia="SimSun" w:hAnsi="Times New Roman"/>
          <w:sz w:val="20"/>
          <w:szCs w:val="20"/>
          <w:lang w:val="en-GB" w:eastAsia="zh-CN"/>
        </w:rPr>
        <w:t>9th – 13th, October 2017</w:t>
      </w:r>
      <w:r w:rsidR="002E2DBA">
        <w:rPr>
          <w:rFonts w:ascii="Times New Roman" w:eastAsia="SimSun" w:hAnsi="Times New Roman"/>
          <w:sz w:val="20"/>
          <w:szCs w:val="20"/>
          <w:lang w:val="en-GB" w:eastAsia="zh-CN"/>
        </w:rPr>
        <w:t>.</w:t>
      </w:r>
    </w:p>
    <w:p w14:paraId="1F47F623" w14:textId="77777777" w:rsidR="002051DD" w:rsidRPr="002051DD" w:rsidRDefault="002051DD" w:rsidP="002051DD">
      <w:pPr>
        <w:spacing w:before="120"/>
        <w:rPr>
          <w:lang w:val="en-GB" w:eastAsia="zh-CN"/>
        </w:rPr>
      </w:pPr>
    </w:p>
    <w:p w14:paraId="5BADE589" w14:textId="50A4B123" w:rsidR="00BA4845" w:rsidRDefault="00BA4845" w:rsidP="00BA4845">
      <w:pPr>
        <w:spacing w:before="120"/>
        <w:rPr>
          <w:lang w:val="en-GB" w:eastAsia="zh-CN"/>
        </w:rPr>
      </w:pPr>
    </w:p>
    <w:p w14:paraId="592C78A9" w14:textId="77777777" w:rsidR="00BA4845" w:rsidRPr="00BA4845" w:rsidRDefault="00BA4845" w:rsidP="00BA4845">
      <w:pPr>
        <w:spacing w:before="120"/>
        <w:rPr>
          <w:lang w:val="en-GB" w:eastAsia="zh-CN"/>
        </w:rPr>
      </w:pPr>
    </w:p>
    <w:sectPr w:rsidR="00BA4845" w:rsidRPr="00BA4845" w:rsidSect="00F13C72">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A2645" w14:textId="77777777" w:rsidR="00B422F6" w:rsidRDefault="00B422F6">
      <w:r>
        <w:separator/>
      </w:r>
    </w:p>
  </w:endnote>
  <w:endnote w:type="continuationSeparator" w:id="0">
    <w:p w14:paraId="7B36FE48" w14:textId="77777777" w:rsidR="00B422F6" w:rsidRDefault="00B422F6">
      <w:r>
        <w:continuationSeparator/>
      </w:r>
    </w:p>
  </w:endnote>
  <w:endnote w:type="continuationNotice" w:id="1">
    <w:p w14:paraId="5157EEA8" w14:textId="77777777" w:rsidR="00B422F6" w:rsidRDefault="00B42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996BAE" w:rsidRDefault="00996BA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996BAE" w:rsidRDefault="00996BA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10E981CB" w:rsidR="00996BAE" w:rsidRDefault="00996BA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81E9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1E94">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EEFEE" w14:textId="77777777" w:rsidR="00B422F6" w:rsidRDefault="00B422F6">
      <w:r>
        <w:separator/>
      </w:r>
    </w:p>
  </w:footnote>
  <w:footnote w:type="continuationSeparator" w:id="0">
    <w:p w14:paraId="713435EC" w14:textId="77777777" w:rsidR="00B422F6" w:rsidRDefault="00B422F6">
      <w:r>
        <w:continuationSeparator/>
      </w:r>
    </w:p>
  </w:footnote>
  <w:footnote w:type="continuationNotice" w:id="1">
    <w:p w14:paraId="20985B8E" w14:textId="77777777" w:rsidR="00B422F6" w:rsidRDefault="00B422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996BAE" w:rsidRDefault="00996BA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FD924F80"/>
    <w:lvl w:ilvl="0">
      <w:start w:val="1"/>
      <w:numFmt w:val="decimal"/>
      <w:pStyle w:val="Heading1"/>
      <w:lvlText w:val="%1"/>
      <w:lvlJc w:val="left"/>
      <w:pPr>
        <w:ind w:left="61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5669EC"/>
    <w:multiLevelType w:val="hybridMultilevel"/>
    <w:tmpl w:val="ADC6F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E800BC"/>
    <w:multiLevelType w:val="hybridMultilevel"/>
    <w:tmpl w:val="91F6013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4C662A"/>
    <w:multiLevelType w:val="hybridMultilevel"/>
    <w:tmpl w:val="4204E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354EB"/>
    <w:multiLevelType w:val="hybridMultilevel"/>
    <w:tmpl w:val="0D4C6BAC"/>
    <w:lvl w:ilvl="0" w:tplc="180CEFFA">
      <w:start w:val="1"/>
      <w:numFmt w:val="bullet"/>
      <w:lvlText w:val="−"/>
      <w:lvlJc w:val="left"/>
      <w:pPr>
        <w:tabs>
          <w:tab w:val="num" w:pos="720"/>
        </w:tabs>
        <w:ind w:left="720" w:hanging="360"/>
      </w:pPr>
      <w:rPr>
        <w:rFonts w:ascii="Calibre Regular" w:hAnsi="Calibre Regular" w:hint="default"/>
      </w:rPr>
    </w:lvl>
    <w:lvl w:ilvl="1" w:tplc="F74CD02E">
      <w:start w:val="1"/>
      <w:numFmt w:val="bullet"/>
      <w:lvlText w:val="−"/>
      <w:lvlJc w:val="left"/>
      <w:pPr>
        <w:tabs>
          <w:tab w:val="num" w:pos="1440"/>
        </w:tabs>
        <w:ind w:left="1440" w:hanging="360"/>
      </w:pPr>
      <w:rPr>
        <w:rFonts w:ascii="Calibre Regular" w:hAnsi="Calibre Regular" w:hint="default"/>
      </w:rPr>
    </w:lvl>
    <w:lvl w:ilvl="2" w:tplc="F7AAF170" w:tentative="1">
      <w:start w:val="1"/>
      <w:numFmt w:val="bullet"/>
      <w:lvlText w:val="−"/>
      <w:lvlJc w:val="left"/>
      <w:pPr>
        <w:tabs>
          <w:tab w:val="num" w:pos="2160"/>
        </w:tabs>
        <w:ind w:left="2160" w:hanging="360"/>
      </w:pPr>
      <w:rPr>
        <w:rFonts w:ascii="Calibre Regular" w:hAnsi="Calibre Regular" w:hint="default"/>
      </w:rPr>
    </w:lvl>
    <w:lvl w:ilvl="3" w:tplc="D6286B16" w:tentative="1">
      <w:start w:val="1"/>
      <w:numFmt w:val="bullet"/>
      <w:lvlText w:val="−"/>
      <w:lvlJc w:val="left"/>
      <w:pPr>
        <w:tabs>
          <w:tab w:val="num" w:pos="2880"/>
        </w:tabs>
        <w:ind w:left="2880" w:hanging="360"/>
      </w:pPr>
      <w:rPr>
        <w:rFonts w:ascii="Calibre Regular" w:hAnsi="Calibre Regular" w:hint="default"/>
      </w:rPr>
    </w:lvl>
    <w:lvl w:ilvl="4" w:tplc="93442152" w:tentative="1">
      <w:start w:val="1"/>
      <w:numFmt w:val="bullet"/>
      <w:lvlText w:val="−"/>
      <w:lvlJc w:val="left"/>
      <w:pPr>
        <w:tabs>
          <w:tab w:val="num" w:pos="3600"/>
        </w:tabs>
        <w:ind w:left="3600" w:hanging="360"/>
      </w:pPr>
      <w:rPr>
        <w:rFonts w:ascii="Calibre Regular" w:hAnsi="Calibre Regular" w:hint="default"/>
      </w:rPr>
    </w:lvl>
    <w:lvl w:ilvl="5" w:tplc="C1544DFC" w:tentative="1">
      <w:start w:val="1"/>
      <w:numFmt w:val="bullet"/>
      <w:lvlText w:val="−"/>
      <w:lvlJc w:val="left"/>
      <w:pPr>
        <w:tabs>
          <w:tab w:val="num" w:pos="4320"/>
        </w:tabs>
        <w:ind w:left="4320" w:hanging="360"/>
      </w:pPr>
      <w:rPr>
        <w:rFonts w:ascii="Calibre Regular" w:hAnsi="Calibre Regular" w:hint="default"/>
      </w:rPr>
    </w:lvl>
    <w:lvl w:ilvl="6" w:tplc="369ED5A6" w:tentative="1">
      <w:start w:val="1"/>
      <w:numFmt w:val="bullet"/>
      <w:lvlText w:val="−"/>
      <w:lvlJc w:val="left"/>
      <w:pPr>
        <w:tabs>
          <w:tab w:val="num" w:pos="5040"/>
        </w:tabs>
        <w:ind w:left="5040" w:hanging="360"/>
      </w:pPr>
      <w:rPr>
        <w:rFonts w:ascii="Calibre Regular" w:hAnsi="Calibre Regular" w:hint="default"/>
      </w:rPr>
    </w:lvl>
    <w:lvl w:ilvl="7" w:tplc="EF1E15DE" w:tentative="1">
      <w:start w:val="1"/>
      <w:numFmt w:val="bullet"/>
      <w:lvlText w:val="−"/>
      <w:lvlJc w:val="left"/>
      <w:pPr>
        <w:tabs>
          <w:tab w:val="num" w:pos="5760"/>
        </w:tabs>
        <w:ind w:left="5760" w:hanging="360"/>
      </w:pPr>
      <w:rPr>
        <w:rFonts w:ascii="Calibre Regular" w:hAnsi="Calibre Regular" w:hint="default"/>
      </w:rPr>
    </w:lvl>
    <w:lvl w:ilvl="8" w:tplc="54F00F78" w:tentative="1">
      <w:start w:val="1"/>
      <w:numFmt w:val="bullet"/>
      <w:lvlText w:val="−"/>
      <w:lvlJc w:val="left"/>
      <w:pPr>
        <w:tabs>
          <w:tab w:val="num" w:pos="6480"/>
        </w:tabs>
        <w:ind w:left="6480" w:hanging="360"/>
      </w:pPr>
      <w:rPr>
        <w:rFonts w:ascii="Calibre Regular" w:hAnsi="Calibre Regular" w:hint="default"/>
      </w:rPr>
    </w:lvl>
  </w:abstractNum>
  <w:abstractNum w:abstractNumId="8" w15:restartNumberingAfterBreak="0">
    <w:nsid w:val="2621772D"/>
    <w:multiLevelType w:val="multilevel"/>
    <w:tmpl w:val="7FF431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ED1AD6"/>
    <w:multiLevelType w:val="hybridMultilevel"/>
    <w:tmpl w:val="3EF825C4"/>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85274"/>
    <w:multiLevelType w:val="hybridMultilevel"/>
    <w:tmpl w:val="10CE321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91058EC"/>
    <w:multiLevelType w:val="hybridMultilevel"/>
    <w:tmpl w:val="3780830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F4A1DB1"/>
    <w:multiLevelType w:val="hybridMultilevel"/>
    <w:tmpl w:val="A92C6CAC"/>
    <w:lvl w:ilvl="0" w:tplc="97062B36">
      <w:start w:val="1"/>
      <w:numFmt w:val="bullet"/>
      <w:lvlText w:val=""/>
      <w:lvlJc w:val="left"/>
      <w:pPr>
        <w:tabs>
          <w:tab w:val="num" w:pos="360"/>
        </w:tabs>
        <w:ind w:left="360" w:hanging="360"/>
      </w:pPr>
      <w:rPr>
        <w:rFonts w:ascii="Symbol" w:hAnsi="Symbol" w:hint="default"/>
      </w:rPr>
    </w:lvl>
    <w:lvl w:ilvl="1" w:tplc="255A68AE">
      <w:numFmt w:val="bullet"/>
      <w:lvlText w:val="−"/>
      <w:lvlJc w:val="left"/>
      <w:pPr>
        <w:tabs>
          <w:tab w:val="num" w:pos="1080"/>
        </w:tabs>
        <w:ind w:left="1080" w:hanging="360"/>
      </w:pPr>
      <w:rPr>
        <w:rFonts w:ascii="Calibre Regular" w:hAnsi="Calibre Regular" w:hint="default"/>
      </w:rPr>
    </w:lvl>
    <w:lvl w:ilvl="2" w:tplc="6D3CEEFA">
      <w:numFmt w:val="bullet"/>
      <w:lvlText w:val="−"/>
      <w:lvlJc w:val="left"/>
      <w:pPr>
        <w:tabs>
          <w:tab w:val="num" w:pos="1800"/>
        </w:tabs>
        <w:ind w:left="1800" w:hanging="360"/>
      </w:pPr>
      <w:rPr>
        <w:rFonts w:ascii="Calibre Regular" w:hAnsi="Calibre Regular" w:hint="default"/>
      </w:rPr>
    </w:lvl>
    <w:lvl w:ilvl="3" w:tplc="8F1CB288">
      <w:numFmt w:val="bullet"/>
      <w:lvlText w:val="−"/>
      <w:lvlJc w:val="left"/>
      <w:pPr>
        <w:tabs>
          <w:tab w:val="num" w:pos="2520"/>
        </w:tabs>
        <w:ind w:left="2520" w:hanging="360"/>
      </w:pPr>
      <w:rPr>
        <w:rFonts w:ascii="Calibre Regular" w:hAnsi="Calibre Regular" w:hint="default"/>
      </w:rPr>
    </w:lvl>
    <w:lvl w:ilvl="4" w:tplc="B01CA3B0" w:tentative="1">
      <w:start w:val="1"/>
      <w:numFmt w:val="bullet"/>
      <w:lvlText w:val=""/>
      <w:lvlJc w:val="left"/>
      <w:pPr>
        <w:tabs>
          <w:tab w:val="num" w:pos="3240"/>
        </w:tabs>
        <w:ind w:left="3240" w:hanging="360"/>
      </w:pPr>
      <w:rPr>
        <w:rFonts w:ascii="Symbol" w:hAnsi="Symbol" w:hint="default"/>
      </w:rPr>
    </w:lvl>
    <w:lvl w:ilvl="5" w:tplc="23642D84" w:tentative="1">
      <w:start w:val="1"/>
      <w:numFmt w:val="bullet"/>
      <w:lvlText w:val=""/>
      <w:lvlJc w:val="left"/>
      <w:pPr>
        <w:tabs>
          <w:tab w:val="num" w:pos="3960"/>
        </w:tabs>
        <w:ind w:left="3960" w:hanging="360"/>
      </w:pPr>
      <w:rPr>
        <w:rFonts w:ascii="Symbol" w:hAnsi="Symbol" w:hint="default"/>
      </w:rPr>
    </w:lvl>
    <w:lvl w:ilvl="6" w:tplc="7FB6D102" w:tentative="1">
      <w:start w:val="1"/>
      <w:numFmt w:val="bullet"/>
      <w:lvlText w:val=""/>
      <w:lvlJc w:val="left"/>
      <w:pPr>
        <w:tabs>
          <w:tab w:val="num" w:pos="4680"/>
        </w:tabs>
        <w:ind w:left="4680" w:hanging="360"/>
      </w:pPr>
      <w:rPr>
        <w:rFonts w:ascii="Symbol" w:hAnsi="Symbol" w:hint="default"/>
      </w:rPr>
    </w:lvl>
    <w:lvl w:ilvl="7" w:tplc="BF78D24C" w:tentative="1">
      <w:start w:val="1"/>
      <w:numFmt w:val="bullet"/>
      <w:lvlText w:val=""/>
      <w:lvlJc w:val="left"/>
      <w:pPr>
        <w:tabs>
          <w:tab w:val="num" w:pos="5400"/>
        </w:tabs>
        <w:ind w:left="5400" w:hanging="360"/>
      </w:pPr>
      <w:rPr>
        <w:rFonts w:ascii="Symbol" w:hAnsi="Symbol" w:hint="default"/>
      </w:rPr>
    </w:lvl>
    <w:lvl w:ilvl="8" w:tplc="6E3E9EC6"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cs="Times New Roman" w:hint="default"/>
      </w:rPr>
    </w:lvl>
    <w:lvl w:ilvl="1" w:tplc="DA046C00">
      <w:start w:val="1"/>
      <w:numFmt w:val="bullet"/>
      <w:lvlText w:val="•"/>
      <w:lvlJc w:val="left"/>
      <w:pPr>
        <w:tabs>
          <w:tab w:val="num" w:pos="1080"/>
        </w:tabs>
        <w:ind w:left="1080" w:hanging="360"/>
      </w:pPr>
      <w:rPr>
        <w:rFonts w:ascii="Arial" w:hAnsi="Arial" w:cs="Times New Roman" w:hint="default"/>
      </w:rPr>
    </w:lvl>
    <w:lvl w:ilvl="2" w:tplc="9DDC9282">
      <w:start w:val="1"/>
      <w:numFmt w:val="bullet"/>
      <w:lvlText w:val="•"/>
      <w:lvlJc w:val="left"/>
      <w:pPr>
        <w:tabs>
          <w:tab w:val="num" w:pos="1800"/>
        </w:tabs>
        <w:ind w:left="1800" w:hanging="360"/>
      </w:pPr>
      <w:rPr>
        <w:rFonts w:ascii="Arial" w:hAnsi="Arial" w:cs="Times New Roman" w:hint="default"/>
      </w:rPr>
    </w:lvl>
    <w:lvl w:ilvl="3" w:tplc="086EDB20">
      <w:numFmt w:val="bullet"/>
      <w:lvlText w:val="•"/>
      <w:lvlJc w:val="left"/>
      <w:pPr>
        <w:tabs>
          <w:tab w:val="num" w:pos="2520"/>
        </w:tabs>
        <w:ind w:left="2520" w:hanging="360"/>
      </w:pPr>
      <w:rPr>
        <w:rFonts w:ascii="Arial" w:hAnsi="Arial" w:cs="Times New Roman" w:hint="default"/>
      </w:rPr>
    </w:lvl>
    <w:lvl w:ilvl="4" w:tplc="1AEC2F44">
      <w:numFmt w:val="bullet"/>
      <w:lvlText w:val="•"/>
      <w:lvlJc w:val="left"/>
      <w:pPr>
        <w:tabs>
          <w:tab w:val="num" w:pos="3240"/>
        </w:tabs>
        <w:ind w:left="3240" w:hanging="360"/>
      </w:pPr>
      <w:rPr>
        <w:rFonts w:ascii="Arial" w:hAnsi="Arial" w:cs="Times New Roman" w:hint="default"/>
      </w:rPr>
    </w:lvl>
    <w:lvl w:ilvl="5" w:tplc="B72C9808">
      <w:start w:val="1"/>
      <w:numFmt w:val="bullet"/>
      <w:lvlText w:val="•"/>
      <w:lvlJc w:val="left"/>
      <w:pPr>
        <w:tabs>
          <w:tab w:val="num" w:pos="3960"/>
        </w:tabs>
        <w:ind w:left="3960" w:hanging="360"/>
      </w:pPr>
      <w:rPr>
        <w:rFonts w:ascii="Arial" w:hAnsi="Arial" w:cs="Times New Roman" w:hint="default"/>
      </w:rPr>
    </w:lvl>
    <w:lvl w:ilvl="6" w:tplc="1584B6C6">
      <w:start w:val="1"/>
      <w:numFmt w:val="bullet"/>
      <w:lvlText w:val="•"/>
      <w:lvlJc w:val="left"/>
      <w:pPr>
        <w:tabs>
          <w:tab w:val="num" w:pos="4680"/>
        </w:tabs>
        <w:ind w:left="4680" w:hanging="360"/>
      </w:pPr>
      <w:rPr>
        <w:rFonts w:ascii="Arial" w:hAnsi="Arial" w:cs="Times New Roman" w:hint="default"/>
      </w:rPr>
    </w:lvl>
    <w:lvl w:ilvl="7" w:tplc="6E320B26">
      <w:start w:val="1"/>
      <w:numFmt w:val="bullet"/>
      <w:lvlText w:val="•"/>
      <w:lvlJc w:val="left"/>
      <w:pPr>
        <w:tabs>
          <w:tab w:val="num" w:pos="5400"/>
        </w:tabs>
        <w:ind w:left="5400" w:hanging="360"/>
      </w:pPr>
      <w:rPr>
        <w:rFonts w:ascii="Arial" w:hAnsi="Arial" w:cs="Times New Roman" w:hint="default"/>
      </w:rPr>
    </w:lvl>
    <w:lvl w:ilvl="8" w:tplc="EA9E559C">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cs="Times New Roman" w:hint="default"/>
      </w:rPr>
    </w:lvl>
    <w:lvl w:ilvl="1" w:tplc="2314F8CC">
      <w:numFmt w:val="bullet"/>
      <w:lvlText w:val="•"/>
      <w:lvlJc w:val="left"/>
      <w:pPr>
        <w:tabs>
          <w:tab w:val="num" w:pos="1440"/>
        </w:tabs>
        <w:ind w:left="1440" w:hanging="360"/>
      </w:pPr>
      <w:rPr>
        <w:rFonts w:ascii="Arial" w:hAnsi="Arial" w:cs="Times New Roman" w:hint="default"/>
      </w:rPr>
    </w:lvl>
    <w:lvl w:ilvl="2" w:tplc="679082DA">
      <w:numFmt w:val="bullet"/>
      <w:lvlText w:val="•"/>
      <w:lvlJc w:val="left"/>
      <w:pPr>
        <w:tabs>
          <w:tab w:val="num" w:pos="2160"/>
        </w:tabs>
        <w:ind w:left="2160" w:hanging="360"/>
      </w:pPr>
      <w:rPr>
        <w:rFonts w:ascii="Arial" w:hAnsi="Arial" w:cs="Times New Roman" w:hint="default"/>
      </w:rPr>
    </w:lvl>
    <w:lvl w:ilvl="3" w:tplc="71CC0358">
      <w:start w:val="1"/>
      <w:numFmt w:val="bullet"/>
      <w:lvlText w:val="•"/>
      <w:lvlJc w:val="left"/>
      <w:pPr>
        <w:tabs>
          <w:tab w:val="num" w:pos="2880"/>
        </w:tabs>
        <w:ind w:left="2880" w:hanging="360"/>
      </w:pPr>
      <w:rPr>
        <w:rFonts w:ascii="Arial" w:hAnsi="Arial" w:cs="Times New Roman" w:hint="default"/>
      </w:rPr>
    </w:lvl>
    <w:lvl w:ilvl="4" w:tplc="C83C5BFA">
      <w:start w:val="1"/>
      <w:numFmt w:val="bullet"/>
      <w:lvlText w:val="•"/>
      <w:lvlJc w:val="left"/>
      <w:pPr>
        <w:tabs>
          <w:tab w:val="num" w:pos="3600"/>
        </w:tabs>
        <w:ind w:left="3600" w:hanging="360"/>
      </w:pPr>
      <w:rPr>
        <w:rFonts w:ascii="Arial" w:hAnsi="Arial" w:cs="Times New Roman" w:hint="default"/>
      </w:rPr>
    </w:lvl>
    <w:lvl w:ilvl="5" w:tplc="20166D72">
      <w:start w:val="1"/>
      <w:numFmt w:val="bullet"/>
      <w:lvlText w:val="•"/>
      <w:lvlJc w:val="left"/>
      <w:pPr>
        <w:tabs>
          <w:tab w:val="num" w:pos="4320"/>
        </w:tabs>
        <w:ind w:left="4320" w:hanging="360"/>
      </w:pPr>
      <w:rPr>
        <w:rFonts w:ascii="Arial" w:hAnsi="Arial" w:cs="Times New Roman" w:hint="default"/>
      </w:rPr>
    </w:lvl>
    <w:lvl w:ilvl="6" w:tplc="18D2935E">
      <w:start w:val="1"/>
      <w:numFmt w:val="bullet"/>
      <w:lvlText w:val="•"/>
      <w:lvlJc w:val="left"/>
      <w:pPr>
        <w:tabs>
          <w:tab w:val="num" w:pos="5040"/>
        </w:tabs>
        <w:ind w:left="5040" w:hanging="360"/>
      </w:pPr>
      <w:rPr>
        <w:rFonts w:ascii="Arial" w:hAnsi="Arial" w:cs="Times New Roman" w:hint="default"/>
      </w:rPr>
    </w:lvl>
    <w:lvl w:ilvl="7" w:tplc="2B1C2C98">
      <w:start w:val="1"/>
      <w:numFmt w:val="bullet"/>
      <w:lvlText w:val="•"/>
      <w:lvlJc w:val="left"/>
      <w:pPr>
        <w:tabs>
          <w:tab w:val="num" w:pos="5760"/>
        </w:tabs>
        <w:ind w:left="5760" w:hanging="360"/>
      </w:pPr>
      <w:rPr>
        <w:rFonts w:ascii="Arial" w:hAnsi="Arial" w:cs="Times New Roman" w:hint="default"/>
      </w:rPr>
    </w:lvl>
    <w:lvl w:ilvl="8" w:tplc="36EECCFA">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0" w15:restartNumberingAfterBreak="0">
    <w:nsid w:val="72EF7A71"/>
    <w:multiLevelType w:val="hybridMultilevel"/>
    <w:tmpl w:val="26807C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4"/>
    <w:lvlOverride w:ilvl="0">
      <w:startOverride w:val="1"/>
    </w:lvlOverride>
  </w:num>
  <w:num w:numId="4">
    <w:abstractNumId w:val="19"/>
  </w:num>
  <w:num w:numId="5">
    <w:abstractNumId w:val="5"/>
  </w:num>
  <w:num w:numId="6">
    <w:abstractNumId w:val="21"/>
  </w:num>
  <w:num w:numId="7">
    <w:abstractNumId w:val="17"/>
  </w:num>
  <w:num w:numId="8">
    <w:abstractNumId w:val="13"/>
  </w:num>
  <w:num w:numId="9">
    <w:abstractNumId w:val="1"/>
  </w:num>
  <w:num w:numId="10">
    <w:abstractNumId w:val="15"/>
  </w:num>
  <w:num w:numId="11">
    <w:abstractNumId w:val="12"/>
  </w:num>
  <w:num w:numId="12">
    <w:abstractNumId w:val="7"/>
  </w:num>
  <w:num w:numId="13">
    <w:abstractNumId w:val="8"/>
  </w:num>
  <w:num w:numId="14">
    <w:abstractNumId w:val="20"/>
  </w:num>
  <w:num w:numId="15">
    <w:abstractNumId w:val="4"/>
  </w:num>
  <w:num w:numId="16">
    <w:abstractNumId w:val="11"/>
  </w:num>
  <w:num w:numId="17">
    <w:abstractNumId w:val="6"/>
  </w:num>
  <w:num w:numId="18">
    <w:abstractNumId w:val="3"/>
  </w:num>
  <w:num w:numId="19">
    <w:abstractNumId w:val="18"/>
  </w:num>
  <w:num w:numId="20">
    <w:abstractNumId w:val="16"/>
  </w:num>
  <w:num w:numId="2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BCD"/>
    <w:rsid w:val="00000D18"/>
    <w:rsid w:val="00000ECA"/>
    <w:rsid w:val="00000F7F"/>
    <w:rsid w:val="00001375"/>
    <w:rsid w:val="0000139B"/>
    <w:rsid w:val="00001F79"/>
    <w:rsid w:val="00001FC3"/>
    <w:rsid w:val="00002375"/>
    <w:rsid w:val="0000270A"/>
    <w:rsid w:val="00002A8E"/>
    <w:rsid w:val="00002F2E"/>
    <w:rsid w:val="00003131"/>
    <w:rsid w:val="000037FB"/>
    <w:rsid w:val="00003EF4"/>
    <w:rsid w:val="0000403F"/>
    <w:rsid w:val="00004154"/>
    <w:rsid w:val="0000459E"/>
    <w:rsid w:val="00004885"/>
    <w:rsid w:val="00004D8C"/>
    <w:rsid w:val="00004DCB"/>
    <w:rsid w:val="000051F0"/>
    <w:rsid w:val="0000553B"/>
    <w:rsid w:val="0000567F"/>
    <w:rsid w:val="00005B09"/>
    <w:rsid w:val="00005CAB"/>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691"/>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74F"/>
    <w:rsid w:val="00040AAD"/>
    <w:rsid w:val="00040C15"/>
    <w:rsid w:val="0004133C"/>
    <w:rsid w:val="000413B8"/>
    <w:rsid w:val="000415CB"/>
    <w:rsid w:val="000416DE"/>
    <w:rsid w:val="0004182E"/>
    <w:rsid w:val="000418C8"/>
    <w:rsid w:val="0004198E"/>
    <w:rsid w:val="00041D52"/>
    <w:rsid w:val="00041EC3"/>
    <w:rsid w:val="0004216B"/>
    <w:rsid w:val="000425A1"/>
    <w:rsid w:val="00042771"/>
    <w:rsid w:val="00042BFC"/>
    <w:rsid w:val="000430CF"/>
    <w:rsid w:val="00043407"/>
    <w:rsid w:val="00043703"/>
    <w:rsid w:val="00044225"/>
    <w:rsid w:val="00044576"/>
    <w:rsid w:val="00044872"/>
    <w:rsid w:val="00044F4F"/>
    <w:rsid w:val="00044FC4"/>
    <w:rsid w:val="000451E5"/>
    <w:rsid w:val="000453F6"/>
    <w:rsid w:val="00045A54"/>
    <w:rsid w:val="0004664E"/>
    <w:rsid w:val="00046CD6"/>
    <w:rsid w:val="00046CE4"/>
    <w:rsid w:val="00046E6F"/>
    <w:rsid w:val="00046F9A"/>
    <w:rsid w:val="000470A8"/>
    <w:rsid w:val="000470D3"/>
    <w:rsid w:val="000472F3"/>
    <w:rsid w:val="000477BB"/>
    <w:rsid w:val="00047A82"/>
    <w:rsid w:val="00047B11"/>
    <w:rsid w:val="00050142"/>
    <w:rsid w:val="00050335"/>
    <w:rsid w:val="0005055B"/>
    <w:rsid w:val="000505E0"/>
    <w:rsid w:val="00051135"/>
    <w:rsid w:val="000515F7"/>
    <w:rsid w:val="00051B19"/>
    <w:rsid w:val="00051D51"/>
    <w:rsid w:val="0005201C"/>
    <w:rsid w:val="0005241E"/>
    <w:rsid w:val="00052422"/>
    <w:rsid w:val="0005291A"/>
    <w:rsid w:val="00052920"/>
    <w:rsid w:val="00052AE3"/>
    <w:rsid w:val="000531A8"/>
    <w:rsid w:val="000532C1"/>
    <w:rsid w:val="00053849"/>
    <w:rsid w:val="00053A47"/>
    <w:rsid w:val="0005456E"/>
    <w:rsid w:val="00054ACE"/>
    <w:rsid w:val="00054AE4"/>
    <w:rsid w:val="00054C1B"/>
    <w:rsid w:val="00054DAB"/>
    <w:rsid w:val="00054F21"/>
    <w:rsid w:val="0005504C"/>
    <w:rsid w:val="00055873"/>
    <w:rsid w:val="00055954"/>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838"/>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15B"/>
    <w:rsid w:val="0006739D"/>
    <w:rsid w:val="0006777C"/>
    <w:rsid w:val="00067E1A"/>
    <w:rsid w:val="00067FE2"/>
    <w:rsid w:val="00070192"/>
    <w:rsid w:val="0007118F"/>
    <w:rsid w:val="0007162A"/>
    <w:rsid w:val="000716FB"/>
    <w:rsid w:val="00071731"/>
    <w:rsid w:val="0007260E"/>
    <w:rsid w:val="000727EA"/>
    <w:rsid w:val="00072E75"/>
    <w:rsid w:val="00072EFA"/>
    <w:rsid w:val="00072FF7"/>
    <w:rsid w:val="0007337F"/>
    <w:rsid w:val="000734D5"/>
    <w:rsid w:val="00073785"/>
    <w:rsid w:val="00073974"/>
    <w:rsid w:val="00073FDA"/>
    <w:rsid w:val="000741B3"/>
    <w:rsid w:val="00074375"/>
    <w:rsid w:val="000743A0"/>
    <w:rsid w:val="00074A9E"/>
    <w:rsid w:val="00074BF5"/>
    <w:rsid w:val="000752CD"/>
    <w:rsid w:val="00075680"/>
    <w:rsid w:val="00075999"/>
    <w:rsid w:val="00075AB6"/>
    <w:rsid w:val="00075DB8"/>
    <w:rsid w:val="00076408"/>
    <w:rsid w:val="00076608"/>
    <w:rsid w:val="00076C13"/>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317"/>
    <w:rsid w:val="00084D3C"/>
    <w:rsid w:val="00085239"/>
    <w:rsid w:val="00085DA3"/>
    <w:rsid w:val="00085F08"/>
    <w:rsid w:val="000862BA"/>
    <w:rsid w:val="000862F6"/>
    <w:rsid w:val="00086B50"/>
    <w:rsid w:val="00086C4D"/>
    <w:rsid w:val="0008760B"/>
    <w:rsid w:val="0008782D"/>
    <w:rsid w:val="00087E29"/>
    <w:rsid w:val="00087F91"/>
    <w:rsid w:val="0009037D"/>
    <w:rsid w:val="00090394"/>
    <w:rsid w:val="00090573"/>
    <w:rsid w:val="00091825"/>
    <w:rsid w:val="00091C98"/>
    <w:rsid w:val="000921E3"/>
    <w:rsid w:val="00092A3D"/>
    <w:rsid w:val="000930D6"/>
    <w:rsid w:val="000931C3"/>
    <w:rsid w:val="00093566"/>
    <w:rsid w:val="00093F75"/>
    <w:rsid w:val="0009431A"/>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53A"/>
    <w:rsid w:val="000A49DE"/>
    <w:rsid w:val="000A4B74"/>
    <w:rsid w:val="000A4FEA"/>
    <w:rsid w:val="000A52F5"/>
    <w:rsid w:val="000A54DF"/>
    <w:rsid w:val="000A61CB"/>
    <w:rsid w:val="000A622D"/>
    <w:rsid w:val="000A6252"/>
    <w:rsid w:val="000A64D8"/>
    <w:rsid w:val="000A6723"/>
    <w:rsid w:val="000A6788"/>
    <w:rsid w:val="000A68A9"/>
    <w:rsid w:val="000A6AC6"/>
    <w:rsid w:val="000A6CFE"/>
    <w:rsid w:val="000A6F12"/>
    <w:rsid w:val="000A7C2A"/>
    <w:rsid w:val="000A7C88"/>
    <w:rsid w:val="000B02C2"/>
    <w:rsid w:val="000B081C"/>
    <w:rsid w:val="000B0E8D"/>
    <w:rsid w:val="000B10AB"/>
    <w:rsid w:val="000B10E2"/>
    <w:rsid w:val="000B1658"/>
    <w:rsid w:val="000B1CD3"/>
    <w:rsid w:val="000B2459"/>
    <w:rsid w:val="000B256B"/>
    <w:rsid w:val="000B32D4"/>
    <w:rsid w:val="000B38DA"/>
    <w:rsid w:val="000B3F37"/>
    <w:rsid w:val="000B40CD"/>
    <w:rsid w:val="000B44F5"/>
    <w:rsid w:val="000B4788"/>
    <w:rsid w:val="000B49D7"/>
    <w:rsid w:val="000B546F"/>
    <w:rsid w:val="000B6030"/>
    <w:rsid w:val="000B65BE"/>
    <w:rsid w:val="000B6BDF"/>
    <w:rsid w:val="000B6CCE"/>
    <w:rsid w:val="000B6FC4"/>
    <w:rsid w:val="000B71B6"/>
    <w:rsid w:val="000B7774"/>
    <w:rsid w:val="000B78D1"/>
    <w:rsid w:val="000B7B2B"/>
    <w:rsid w:val="000B7D5E"/>
    <w:rsid w:val="000C133A"/>
    <w:rsid w:val="000C1545"/>
    <w:rsid w:val="000C1DBD"/>
    <w:rsid w:val="000C240A"/>
    <w:rsid w:val="000C25E8"/>
    <w:rsid w:val="000C2DE1"/>
    <w:rsid w:val="000C2E7E"/>
    <w:rsid w:val="000C393F"/>
    <w:rsid w:val="000C4065"/>
    <w:rsid w:val="000C4137"/>
    <w:rsid w:val="000C4538"/>
    <w:rsid w:val="000C4C76"/>
    <w:rsid w:val="000C5759"/>
    <w:rsid w:val="000C5AF6"/>
    <w:rsid w:val="000C5C2C"/>
    <w:rsid w:val="000C5E7D"/>
    <w:rsid w:val="000C66DB"/>
    <w:rsid w:val="000C673C"/>
    <w:rsid w:val="000C69F8"/>
    <w:rsid w:val="000C6A01"/>
    <w:rsid w:val="000C71D9"/>
    <w:rsid w:val="000D0153"/>
    <w:rsid w:val="000D037E"/>
    <w:rsid w:val="000D06D4"/>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AB9"/>
    <w:rsid w:val="000D6E27"/>
    <w:rsid w:val="000D6E96"/>
    <w:rsid w:val="000D7268"/>
    <w:rsid w:val="000D7676"/>
    <w:rsid w:val="000D7783"/>
    <w:rsid w:val="000E011D"/>
    <w:rsid w:val="000E03CF"/>
    <w:rsid w:val="000E0B24"/>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2EFB"/>
    <w:rsid w:val="000F3123"/>
    <w:rsid w:val="000F34C7"/>
    <w:rsid w:val="000F3B40"/>
    <w:rsid w:val="000F3F2F"/>
    <w:rsid w:val="000F42EA"/>
    <w:rsid w:val="000F4CAF"/>
    <w:rsid w:val="000F4D2F"/>
    <w:rsid w:val="000F4EE9"/>
    <w:rsid w:val="000F4F44"/>
    <w:rsid w:val="000F522C"/>
    <w:rsid w:val="000F53CB"/>
    <w:rsid w:val="000F57F3"/>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9F"/>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304"/>
    <w:rsid w:val="001134DA"/>
    <w:rsid w:val="0011372B"/>
    <w:rsid w:val="00113D8F"/>
    <w:rsid w:val="001140FA"/>
    <w:rsid w:val="001141CF"/>
    <w:rsid w:val="00114379"/>
    <w:rsid w:val="00114568"/>
    <w:rsid w:val="001146A3"/>
    <w:rsid w:val="001146C6"/>
    <w:rsid w:val="001147B8"/>
    <w:rsid w:val="00114949"/>
    <w:rsid w:val="00114E61"/>
    <w:rsid w:val="00114EA7"/>
    <w:rsid w:val="0011536C"/>
    <w:rsid w:val="00115716"/>
    <w:rsid w:val="0011584C"/>
    <w:rsid w:val="001159DE"/>
    <w:rsid w:val="00116339"/>
    <w:rsid w:val="00116A2D"/>
    <w:rsid w:val="001170E9"/>
    <w:rsid w:val="001175EF"/>
    <w:rsid w:val="00117677"/>
    <w:rsid w:val="00117957"/>
    <w:rsid w:val="00117C78"/>
    <w:rsid w:val="001201EA"/>
    <w:rsid w:val="001203DB"/>
    <w:rsid w:val="00120418"/>
    <w:rsid w:val="001205AF"/>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AD8"/>
    <w:rsid w:val="00125D34"/>
    <w:rsid w:val="0012636F"/>
    <w:rsid w:val="001268D1"/>
    <w:rsid w:val="001274AC"/>
    <w:rsid w:val="001275E6"/>
    <w:rsid w:val="00127DE2"/>
    <w:rsid w:val="00127EB0"/>
    <w:rsid w:val="00127F28"/>
    <w:rsid w:val="0013016D"/>
    <w:rsid w:val="00130714"/>
    <w:rsid w:val="00130953"/>
    <w:rsid w:val="00130BBD"/>
    <w:rsid w:val="00130C0A"/>
    <w:rsid w:val="00131683"/>
    <w:rsid w:val="00131AC6"/>
    <w:rsid w:val="001321CE"/>
    <w:rsid w:val="001322B0"/>
    <w:rsid w:val="00132671"/>
    <w:rsid w:val="00132767"/>
    <w:rsid w:val="00132917"/>
    <w:rsid w:val="00132E89"/>
    <w:rsid w:val="0013334C"/>
    <w:rsid w:val="00133D35"/>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B55"/>
    <w:rsid w:val="00141E46"/>
    <w:rsid w:val="00141ED1"/>
    <w:rsid w:val="00141F30"/>
    <w:rsid w:val="00141F72"/>
    <w:rsid w:val="0014206B"/>
    <w:rsid w:val="00142093"/>
    <w:rsid w:val="00142E42"/>
    <w:rsid w:val="00143153"/>
    <w:rsid w:val="0014368C"/>
    <w:rsid w:val="0014371C"/>
    <w:rsid w:val="00143A58"/>
    <w:rsid w:val="00143EFE"/>
    <w:rsid w:val="00143FFE"/>
    <w:rsid w:val="001443FD"/>
    <w:rsid w:val="0014471E"/>
    <w:rsid w:val="0014491B"/>
    <w:rsid w:val="00144B3F"/>
    <w:rsid w:val="00144D67"/>
    <w:rsid w:val="00144E04"/>
    <w:rsid w:val="001454C4"/>
    <w:rsid w:val="001462D7"/>
    <w:rsid w:val="00146577"/>
    <w:rsid w:val="00146773"/>
    <w:rsid w:val="001470CB"/>
    <w:rsid w:val="00147D65"/>
    <w:rsid w:val="00147D91"/>
    <w:rsid w:val="00150860"/>
    <w:rsid w:val="001508E1"/>
    <w:rsid w:val="001510ED"/>
    <w:rsid w:val="001517AB"/>
    <w:rsid w:val="00151805"/>
    <w:rsid w:val="00151897"/>
    <w:rsid w:val="00151F85"/>
    <w:rsid w:val="00152066"/>
    <w:rsid w:val="00152559"/>
    <w:rsid w:val="00152A3B"/>
    <w:rsid w:val="0015326F"/>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145"/>
    <w:rsid w:val="00157BFC"/>
    <w:rsid w:val="0016019C"/>
    <w:rsid w:val="001601B9"/>
    <w:rsid w:val="001601C7"/>
    <w:rsid w:val="001602C2"/>
    <w:rsid w:val="001603E0"/>
    <w:rsid w:val="00160674"/>
    <w:rsid w:val="00160786"/>
    <w:rsid w:val="00162262"/>
    <w:rsid w:val="0016235A"/>
    <w:rsid w:val="001623A3"/>
    <w:rsid w:val="00162BD5"/>
    <w:rsid w:val="00162CF1"/>
    <w:rsid w:val="00162F82"/>
    <w:rsid w:val="00162FDD"/>
    <w:rsid w:val="001630E4"/>
    <w:rsid w:val="0016368F"/>
    <w:rsid w:val="001639BC"/>
    <w:rsid w:val="00163AFC"/>
    <w:rsid w:val="00163C9A"/>
    <w:rsid w:val="00164646"/>
    <w:rsid w:val="0016479F"/>
    <w:rsid w:val="001647FA"/>
    <w:rsid w:val="00165137"/>
    <w:rsid w:val="001652DD"/>
    <w:rsid w:val="00165DA1"/>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709"/>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6"/>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6AA"/>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6BBD"/>
    <w:rsid w:val="0018767B"/>
    <w:rsid w:val="00190701"/>
    <w:rsid w:val="001908C5"/>
    <w:rsid w:val="00190927"/>
    <w:rsid w:val="00190BD5"/>
    <w:rsid w:val="00190C5A"/>
    <w:rsid w:val="00191727"/>
    <w:rsid w:val="00191EBF"/>
    <w:rsid w:val="00192338"/>
    <w:rsid w:val="00192589"/>
    <w:rsid w:val="001925E5"/>
    <w:rsid w:val="001929F7"/>
    <w:rsid w:val="00193168"/>
    <w:rsid w:val="00193987"/>
    <w:rsid w:val="00193D86"/>
    <w:rsid w:val="00194955"/>
    <w:rsid w:val="00194FBA"/>
    <w:rsid w:val="0019573B"/>
    <w:rsid w:val="0019592C"/>
    <w:rsid w:val="00196085"/>
    <w:rsid w:val="001962AD"/>
    <w:rsid w:val="0019640C"/>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1F2"/>
    <w:rsid w:val="001A36CF"/>
    <w:rsid w:val="001A3974"/>
    <w:rsid w:val="001A3F0F"/>
    <w:rsid w:val="001A3F6E"/>
    <w:rsid w:val="001A3FA5"/>
    <w:rsid w:val="001A4067"/>
    <w:rsid w:val="001A4B21"/>
    <w:rsid w:val="001A4EDF"/>
    <w:rsid w:val="001A6164"/>
    <w:rsid w:val="001A61A0"/>
    <w:rsid w:val="001A6686"/>
    <w:rsid w:val="001A6A67"/>
    <w:rsid w:val="001A6AFE"/>
    <w:rsid w:val="001A6E27"/>
    <w:rsid w:val="001A706D"/>
    <w:rsid w:val="001A71EB"/>
    <w:rsid w:val="001A72EE"/>
    <w:rsid w:val="001A7826"/>
    <w:rsid w:val="001A7869"/>
    <w:rsid w:val="001A79DA"/>
    <w:rsid w:val="001B0040"/>
    <w:rsid w:val="001B00B2"/>
    <w:rsid w:val="001B0149"/>
    <w:rsid w:val="001B0251"/>
    <w:rsid w:val="001B0FE3"/>
    <w:rsid w:val="001B1565"/>
    <w:rsid w:val="001B180F"/>
    <w:rsid w:val="001B2993"/>
    <w:rsid w:val="001B2C18"/>
    <w:rsid w:val="001B35C1"/>
    <w:rsid w:val="001B3754"/>
    <w:rsid w:val="001B3A10"/>
    <w:rsid w:val="001B4147"/>
    <w:rsid w:val="001B4371"/>
    <w:rsid w:val="001B5332"/>
    <w:rsid w:val="001B549D"/>
    <w:rsid w:val="001B54E9"/>
    <w:rsid w:val="001B55DE"/>
    <w:rsid w:val="001B70CF"/>
    <w:rsid w:val="001B748B"/>
    <w:rsid w:val="001B7905"/>
    <w:rsid w:val="001B7F4D"/>
    <w:rsid w:val="001C0085"/>
    <w:rsid w:val="001C01C8"/>
    <w:rsid w:val="001C063F"/>
    <w:rsid w:val="001C0874"/>
    <w:rsid w:val="001C0883"/>
    <w:rsid w:val="001C16A9"/>
    <w:rsid w:val="001C19EB"/>
    <w:rsid w:val="001C1E53"/>
    <w:rsid w:val="001C211D"/>
    <w:rsid w:val="001C22FB"/>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C50"/>
    <w:rsid w:val="001C7F47"/>
    <w:rsid w:val="001D006C"/>
    <w:rsid w:val="001D056C"/>
    <w:rsid w:val="001D0578"/>
    <w:rsid w:val="001D0593"/>
    <w:rsid w:val="001D1258"/>
    <w:rsid w:val="001D125F"/>
    <w:rsid w:val="001D12B6"/>
    <w:rsid w:val="001D1338"/>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B3A"/>
    <w:rsid w:val="001E420B"/>
    <w:rsid w:val="001E4704"/>
    <w:rsid w:val="001E5BB2"/>
    <w:rsid w:val="001E5D1F"/>
    <w:rsid w:val="001E6313"/>
    <w:rsid w:val="001E6870"/>
    <w:rsid w:val="001E6BDA"/>
    <w:rsid w:val="001E6C1B"/>
    <w:rsid w:val="001E719A"/>
    <w:rsid w:val="001E750C"/>
    <w:rsid w:val="001E7A8F"/>
    <w:rsid w:val="001F020C"/>
    <w:rsid w:val="001F0546"/>
    <w:rsid w:val="001F0591"/>
    <w:rsid w:val="001F0DDF"/>
    <w:rsid w:val="001F18E2"/>
    <w:rsid w:val="001F1B1E"/>
    <w:rsid w:val="001F1BEA"/>
    <w:rsid w:val="001F1DFA"/>
    <w:rsid w:val="001F1E26"/>
    <w:rsid w:val="001F22A9"/>
    <w:rsid w:val="001F25C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69"/>
    <w:rsid w:val="00202D2E"/>
    <w:rsid w:val="00203159"/>
    <w:rsid w:val="00203A6E"/>
    <w:rsid w:val="00203F00"/>
    <w:rsid w:val="00203F5C"/>
    <w:rsid w:val="002047DE"/>
    <w:rsid w:val="00204981"/>
    <w:rsid w:val="00204A5A"/>
    <w:rsid w:val="00204C12"/>
    <w:rsid w:val="002051DD"/>
    <w:rsid w:val="00205635"/>
    <w:rsid w:val="002059A3"/>
    <w:rsid w:val="00205AB2"/>
    <w:rsid w:val="00205CB2"/>
    <w:rsid w:val="00205D98"/>
    <w:rsid w:val="0020610B"/>
    <w:rsid w:val="00206264"/>
    <w:rsid w:val="002063A7"/>
    <w:rsid w:val="002065C2"/>
    <w:rsid w:val="0020671A"/>
    <w:rsid w:val="0020674D"/>
    <w:rsid w:val="00206BF6"/>
    <w:rsid w:val="00206E5A"/>
    <w:rsid w:val="00207253"/>
    <w:rsid w:val="0020757C"/>
    <w:rsid w:val="00207613"/>
    <w:rsid w:val="00207847"/>
    <w:rsid w:val="00207AF9"/>
    <w:rsid w:val="00207BB9"/>
    <w:rsid w:val="00207EB6"/>
    <w:rsid w:val="00210174"/>
    <w:rsid w:val="0021065B"/>
    <w:rsid w:val="002109D5"/>
    <w:rsid w:val="00210A12"/>
    <w:rsid w:val="00210A2E"/>
    <w:rsid w:val="00210B05"/>
    <w:rsid w:val="00210C84"/>
    <w:rsid w:val="00210C91"/>
    <w:rsid w:val="00210CE2"/>
    <w:rsid w:val="00210E6E"/>
    <w:rsid w:val="00210F42"/>
    <w:rsid w:val="00211042"/>
    <w:rsid w:val="002112F2"/>
    <w:rsid w:val="00211345"/>
    <w:rsid w:val="002114FA"/>
    <w:rsid w:val="00211D31"/>
    <w:rsid w:val="00211DD9"/>
    <w:rsid w:val="002125CD"/>
    <w:rsid w:val="00212816"/>
    <w:rsid w:val="00212D44"/>
    <w:rsid w:val="002130BD"/>
    <w:rsid w:val="0021315C"/>
    <w:rsid w:val="00213851"/>
    <w:rsid w:val="00213931"/>
    <w:rsid w:val="00214E0D"/>
    <w:rsid w:val="0021512E"/>
    <w:rsid w:val="0021586D"/>
    <w:rsid w:val="00215991"/>
    <w:rsid w:val="00215D76"/>
    <w:rsid w:val="002162EA"/>
    <w:rsid w:val="002165F9"/>
    <w:rsid w:val="00216685"/>
    <w:rsid w:val="002169AF"/>
    <w:rsid w:val="00216B17"/>
    <w:rsid w:val="00216BBF"/>
    <w:rsid w:val="00216D0D"/>
    <w:rsid w:val="00217135"/>
    <w:rsid w:val="00217555"/>
    <w:rsid w:val="0021797D"/>
    <w:rsid w:val="00217C32"/>
    <w:rsid w:val="00217CE8"/>
    <w:rsid w:val="0022003A"/>
    <w:rsid w:val="002202EC"/>
    <w:rsid w:val="0022030D"/>
    <w:rsid w:val="002204ED"/>
    <w:rsid w:val="00220730"/>
    <w:rsid w:val="002208BE"/>
    <w:rsid w:val="0022091D"/>
    <w:rsid w:val="00220E92"/>
    <w:rsid w:val="00221022"/>
    <w:rsid w:val="002211DF"/>
    <w:rsid w:val="0022135D"/>
    <w:rsid w:val="002222A4"/>
    <w:rsid w:val="00222797"/>
    <w:rsid w:val="00222AB8"/>
    <w:rsid w:val="00222B25"/>
    <w:rsid w:val="00222FE7"/>
    <w:rsid w:val="00223833"/>
    <w:rsid w:val="00223ACD"/>
    <w:rsid w:val="00224A38"/>
    <w:rsid w:val="00224A9B"/>
    <w:rsid w:val="00225B4C"/>
    <w:rsid w:val="0022657F"/>
    <w:rsid w:val="002268EF"/>
    <w:rsid w:val="002269A7"/>
    <w:rsid w:val="00226A52"/>
    <w:rsid w:val="00226AE0"/>
    <w:rsid w:val="00226BD3"/>
    <w:rsid w:val="0022735A"/>
    <w:rsid w:val="00227652"/>
    <w:rsid w:val="002276AF"/>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DA3"/>
    <w:rsid w:val="00240E13"/>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919"/>
    <w:rsid w:val="00245A41"/>
    <w:rsid w:val="00245B70"/>
    <w:rsid w:val="00245D7D"/>
    <w:rsid w:val="00245E39"/>
    <w:rsid w:val="00245FBA"/>
    <w:rsid w:val="00246BEB"/>
    <w:rsid w:val="00246C52"/>
    <w:rsid w:val="00246E30"/>
    <w:rsid w:val="00246EB6"/>
    <w:rsid w:val="002475BE"/>
    <w:rsid w:val="00247660"/>
    <w:rsid w:val="0024777F"/>
    <w:rsid w:val="0024785A"/>
    <w:rsid w:val="00247A79"/>
    <w:rsid w:val="00247C92"/>
    <w:rsid w:val="00247DD1"/>
    <w:rsid w:val="002506F5"/>
    <w:rsid w:val="002507F5"/>
    <w:rsid w:val="00250D9C"/>
    <w:rsid w:val="00251117"/>
    <w:rsid w:val="00251236"/>
    <w:rsid w:val="002512A9"/>
    <w:rsid w:val="0025155E"/>
    <w:rsid w:val="00251597"/>
    <w:rsid w:val="002515EA"/>
    <w:rsid w:val="00251624"/>
    <w:rsid w:val="0025169E"/>
    <w:rsid w:val="00251723"/>
    <w:rsid w:val="00251843"/>
    <w:rsid w:val="00251929"/>
    <w:rsid w:val="00251F5E"/>
    <w:rsid w:val="00251F78"/>
    <w:rsid w:val="002529D4"/>
    <w:rsid w:val="00252B68"/>
    <w:rsid w:val="002530D6"/>
    <w:rsid w:val="002530D9"/>
    <w:rsid w:val="0025325D"/>
    <w:rsid w:val="002533FF"/>
    <w:rsid w:val="00253400"/>
    <w:rsid w:val="002537F5"/>
    <w:rsid w:val="00253905"/>
    <w:rsid w:val="0025429A"/>
    <w:rsid w:val="00254373"/>
    <w:rsid w:val="00254FAC"/>
    <w:rsid w:val="00255164"/>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2A54"/>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50A"/>
    <w:rsid w:val="00267B3E"/>
    <w:rsid w:val="00267D1B"/>
    <w:rsid w:val="002706CC"/>
    <w:rsid w:val="00270C63"/>
    <w:rsid w:val="00270C98"/>
    <w:rsid w:val="00270CF1"/>
    <w:rsid w:val="00270E57"/>
    <w:rsid w:val="002710B8"/>
    <w:rsid w:val="002711C3"/>
    <w:rsid w:val="002713CE"/>
    <w:rsid w:val="0027178B"/>
    <w:rsid w:val="0027193C"/>
    <w:rsid w:val="00271CCF"/>
    <w:rsid w:val="00271EEF"/>
    <w:rsid w:val="0027242C"/>
    <w:rsid w:val="00272474"/>
    <w:rsid w:val="0027257A"/>
    <w:rsid w:val="00272D06"/>
    <w:rsid w:val="00272FEB"/>
    <w:rsid w:val="00273644"/>
    <w:rsid w:val="002738C9"/>
    <w:rsid w:val="00273B2D"/>
    <w:rsid w:val="00273CFB"/>
    <w:rsid w:val="00274668"/>
    <w:rsid w:val="00274813"/>
    <w:rsid w:val="00274A17"/>
    <w:rsid w:val="00274B91"/>
    <w:rsid w:val="00274CE5"/>
    <w:rsid w:val="00274D08"/>
    <w:rsid w:val="00274D75"/>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7FC"/>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755"/>
    <w:rsid w:val="0028575D"/>
    <w:rsid w:val="00285894"/>
    <w:rsid w:val="00285E28"/>
    <w:rsid w:val="00286631"/>
    <w:rsid w:val="00286745"/>
    <w:rsid w:val="00286F76"/>
    <w:rsid w:val="00287376"/>
    <w:rsid w:val="002877DE"/>
    <w:rsid w:val="00287C28"/>
    <w:rsid w:val="00287C39"/>
    <w:rsid w:val="00290254"/>
    <w:rsid w:val="00290C83"/>
    <w:rsid w:val="0029142E"/>
    <w:rsid w:val="002915DA"/>
    <w:rsid w:val="0029178F"/>
    <w:rsid w:val="00291C45"/>
    <w:rsid w:val="00292540"/>
    <w:rsid w:val="00293504"/>
    <w:rsid w:val="002939E3"/>
    <w:rsid w:val="00293C06"/>
    <w:rsid w:val="00293C49"/>
    <w:rsid w:val="00294266"/>
    <w:rsid w:val="002944CA"/>
    <w:rsid w:val="00294504"/>
    <w:rsid w:val="00294722"/>
    <w:rsid w:val="00294AB1"/>
    <w:rsid w:val="00294C8C"/>
    <w:rsid w:val="00295226"/>
    <w:rsid w:val="002953D0"/>
    <w:rsid w:val="00295F1C"/>
    <w:rsid w:val="002960D8"/>
    <w:rsid w:val="00296758"/>
    <w:rsid w:val="0029689E"/>
    <w:rsid w:val="0029696C"/>
    <w:rsid w:val="00296D93"/>
    <w:rsid w:val="00296FD8"/>
    <w:rsid w:val="0029743A"/>
    <w:rsid w:val="00297499"/>
    <w:rsid w:val="002974AA"/>
    <w:rsid w:val="002977A0"/>
    <w:rsid w:val="00297F46"/>
    <w:rsid w:val="002A0217"/>
    <w:rsid w:val="002A025C"/>
    <w:rsid w:val="002A0581"/>
    <w:rsid w:val="002A05EF"/>
    <w:rsid w:val="002A0724"/>
    <w:rsid w:val="002A11AD"/>
    <w:rsid w:val="002A11B3"/>
    <w:rsid w:val="002A1A57"/>
    <w:rsid w:val="002A1DA1"/>
    <w:rsid w:val="002A205B"/>
    <w:rsid w:val="002A2FB8"/>
    <w:rsid w:val="002A3137"/>
    <w:rsid w:val="002A31FF"/>
    <w:rsid w:val="002A33F9"/>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76D"/>
    <w:rsid w:val="002B3BFC"/>
    <w:rsid w:val="002B3D90"/>
    <w:rsid w:val="002B3FB0"/>
    <w:rsid w:val="002B4530"/>
    <w:rsid w:val="002B453B"/>
    <w:rsid w:val="002B4C39"/>
    <w:rsid w:val="002B601A"/>
    <w:rsid w:val="002B61F1"/>
    <w:rsid w:val="002B64FE"/>
    <w:rsid w:val="002B694E"/>
    <w:rsid w:val="002B6D31"/>
    <w:rsid w:val="002B7D56"/>
    <w:rsid w:val="002C04C2"/>
    <w:rsid w:val="002C0818"/>
    <w:rsid w:val="002C0D11"/>
    <w:rsid w:val="002C14E5"/>
    <w:rsid w:val="002C1B17"/>
    <w:rsid w:val="002C203A"/>
    <w:rsid w:val="002C2A02"/>
    <w:rsid w:val="002C2AE9"/>
    <w:rsid w:val="002C2B29"/>
    <w:rsid w:val="002C2E8A"/>
    <w:rsid w:val="002C2F48"/>
    <w:rsid w:val="002C2FCD"/>
    <w:rsid w:val="002C3AE4"/>
    <w:rsid w:val="002C3E46"/>
    <w:rsid w:val="002C3E89"/>
    <w:rsid w:val="002C42AA"/>
    <w:rsid w:val="002C4AF6"/>
    <w:rsid w:val="002C5533"/>
    <w:rsid w:val="002C5620"/>
    <w:rsid w:val="002C5A6B"/>
    <w:rsid w:val="002C60F8"/>
    <w:rsid w:val="002C61E0"/>
    <w:rsid w:val="002C640C"/>
    <w:rsid w:val="002C64DE"/>
    <w:rsid w:val="002C6865"/>
    <w:rsid w:val="002C6D3C"/>
    <w:rsid w:val="002C72FA"/>
    <w:rsid w:val="002C7388"/>
    <w:rsid w:val="002C782F"/>
    <w:rsid w:val="002C7B03"/>
    <w:rsid w:val="002C7B0D"/>
    <w:rsid w:val="002C7E71"/>
    <w:rsid w:val="002C7EBB"/>
    <w:rsid w:val="002C7FB4"/>
    <w:rsid w:val="002D001E"/>
    <w:rsid w:val="002D0115"/>
    <w:rsid w:val="002D0298"/>
    <w:rsid w:val="002D04DC"/>
    <w:rsid w:val="002D0657"/>
    <w:rsid w:val="002D0820"/>
    <w:rsid w:val="002D09B3"/>
    <w:rsid w:val="002D1258"/>
    <w:rsid w:val="002D13B7"/>
    <w:rsid w:val="002D21EF"/>
    <w:rsid w:val="002D2B4E"/>
    <w:rsid w:val="002D2F35"/>
    <w:rsid w:val="002D362F"/>
    <w:rsid w:val="002D3968"/>
    <w:rsid w:val="002D425A"/>
    <w:rsid w:val="002D4314"/>
    <w:rsid w:val="002D455D"/>
    <w:rsid w:val="002D46CC"/>
    <w:rsid w:val="002D4A54"/>
    <w:rsid w:val="002D4BC9"/>
    <w:rsid w:val="002D4E37"/>
    <w:rsid w:val="002D4E57"/>
    <w:rsid w:val="002D52E0"/>
    <w:rsid w:val="002D5DEA"/>
    <w:rsid w:val="002D6127"/>
    <w:rsid w:val="002D61BE"/>
    <w:rsid w:val="002D7235"/>
    <w:rsid w:val="002D76E8"/>
    <w:rsid w:val="002E0B3D"/>
    <w:rsid w:val="002E0E94"/>
    <w:rsid w:val="002E15A5"/>
    <w:rsid w:val="002E16BC"/>
    <w:rsid w:val="002E21B0"/>
    <w:rsid w:val="002E25D2"/>
    <w:rsid w:val="002E2738"/>
    <w:rsid w:val="002E2923"/>
    <w:rsid w:val="002E2A76"/>
    <w:rsid w:val="002E2DBA"/>
    <w:rsid w:val="002E306D"/>
    <w:rsid w:val="002E3653"/>
    <w:rsid w:val="002E38B7"/>
    <w:rsid w:val="002E4301"/>
    <w:rsid w:val="002E4FB5"/>
    <w:rsid w:val="002E57DD"/>
    <w:rsid w:val="002E58E1"/>
    <w:rsid w:val="002E5937"/>
    <w:rsid w:val="002E5BDD"/>
    <w:rsid w:val="002E5C56"/>
    <w:rsid w:val="002E5D86"/>
    <w:rsid w:val="002E5DD7"/>
    <w:rsid w:val="002E6809"/>
    <w:rsid w:val="002E7510"/>
    <w:rsid w:val="002E76E8"/>
    <w:rsid w:val="002F0045"/>
    <w:rsid w:val="002F00F0"/>
    <w:rsid w:val="002F025B"/>
    <w:rsid w:val="002F0684"/>
    <w:rsid w:val="002F0823"/>
    <w:rsid w:val="002F09C0"/>
    <w:rsid w:val="002F0ADB"/>
    <w:rsid w:val="002F0E34"/>
    <w:rsid w:val="002F2AE0"/>
    <w:rsid w:val="002F2CD3"/>
    <w:rsid w:val="002F31C4"/>
    <w:rsid w:val="002F34C9"/>
    <w:rsid w:val="002F3E5E"/>
    <w:rsid w:val="002F3F16"/>
    <w:rsid w:val="002F413F"/>
    <w:rsid w:val="002F446A"/>
    <w:rsid w:val="002F44AD"/>
    <w:rsid w:val="002F45B9"/>
    <w:rsid w:val="002F45D3"/>
    <w:rsid w:val="002F4934"/>
    <w:rsid w:val="002F4A52"/>
    <w:rsid w:val="002F4CF5"/>
    <w:rsid w:val="002F4E98"/>
    <w:rsid w:val="002F4FC5"/>
    <w:rsid w:val="002F5312"/>
    <w:rsid w:val="002F5422"/>
    <w:rsid w:val="002F560B"/>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AD9"/>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5BE3"/>
    <w:rsid w:val="00316064"/>
    <w:rsid w:val="00316420"/>
    <w:rsid w:val="003168BF"/>
    <w:rsid w:val="00316C58"/>
    <w:rsid w:val="00316EAE"/>
    <w:rsid w:val="00317050"/>
    <w:rsid w:val="00317625"/>
    <w:rsid w:val="0031767A"/>
    <w:rsid w:val="00317731"/>
    <w:rsid w:val="0031794D"/>
    <w:rsid w:val="00317B8B"/>
    <w:rsid w:val="00317C5E"/>
    <w:rsid w:val="00317F1D"/>
    <w:rsid w:val="0032013F"/>
    <w:rsid w:val="0032018E"/>
    <w:rsid w:val="00320417"/>
    <w:rsid w:val="00320A1C"/>
    <w:rsid w:val="00320B1B"/>
    <w:rsid w:val="00320F1B"/>
    <w:rsid w:val="0032151E"/>
    <w:rsid w:val="0032172E"/>
    <w:rsid w:val="00321822"/>
    <w:rsid w:val="00321B02"/>
    <w:rsid w:val="00322BC3"/>
    <w:rsid w:val="00322C2B"/>
    <w:rsid w:val="00322E3B"/>
    <w:rsid w:val="00323F76"/>
    <w:rsid w:val="00323FAD"/>
    <w:rsid w:val="00324089"/>
    <w:rsid w:val="00324418"/>
    <w:rsid w:val="00324701"/>
    <w:rsid w:val="0032489D"/>
    <w:rsid w:val="003249F8"/>
    <w:rsid w:val="0032556A"/>
    <w:rsid w:val="0032556B"/>
    <w:rsid w:val="00325976"/>
    <w:rsid w:val="0032636A"/>
    <w:rsid w:val="0032651E"/>
    <w:rsid w:val="003265EB"/>
    <w:rsid w:val="00326C67"/>
    <w:rsid w:val="00327127"/>
    <w:rsid w:val="003271E3"/>
    <w:rsid w:val="003272D0"/>
    <w:rsid w:val="003273DE"/>
    <w:rsid w:val="003273E1"/>
    <w:rsid w:val="003278C7"/>
    <w:rsid w:val="0032793B"/>
    <w:rsid w:val="00327AEA"/>
    <w:rsid w:val="00327D99"/>
    <w:rsid w:val="00327FA5"/>
    <w:rsid w:val="003308C4"/>
    <w:rsid w:val="00330A8F"/>
    <w:rsid w:val="00330C30"/>
    <w:rsid w:val="00330DE8"/>
    <w:rsid w:val="003321C3"/>
    <w:rsid w:val="00332962"/>
    <w:rsid w:val="003342CA"/>
    <w:rsid w:val="00334CE7"/>
    <w:rsid w:val="00335250"/>
    <w:rsid w:val="00335670"/>
    <w:rsid w:val="0033572D"/>
    <w:rsid w:val="0033592C"/>
    <w:rsid w:val="00335E2A"/>
    <w:rsid w:val="00336086"/>
    <w:rsid w:val="003365FB"/>
    <w:rsid w:val="00336780"/>
    <w:rsid w:val="003367C5"/>
    <w:rsid w:val="00336CC6"/>
    <w:rsid w:val="00336DAD"/>
    <w:rsid w:val="00336DB3"/>
    <w:rsid w:val="00337065"/>
    <w:rsid w:val="003374AB"/>
    <w:rsid w:val="00337C71"/>
    <w:rsid w:val="003407CF"/>
    <w:rsid w:val="00340CC6"/>
    <w:rsid w:val="00340E58"/>
    <w:rsid w:val="00341087"/>
    <w:rsid w:val="00341706"/>
    <w:rsid w:val="0034246D"/>
    <w:rsid w:val="00343012"/>
    <w:rsid w:val="0034305B"/>
    <w:rsid w:val="00343C24"/>
    <w:rsid w:val="00343FA6"/>
    <w:rsid w:val="0034444B"/>
    <w:rsid w:val="00344725"/>
    <w:rsid w:val="00344901"/>
    <w:rsid w:val="0034511B"/>
    <w:rsid w:val="00346D27"/>
    <w:rsid w:val="0034745C"/>
    <w:rsid w:val="003474CD"/>
    <w:rsid w:val="00347876"/>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071"/>
    <w:rsid w:val="00360234"/>
    <w:rsid w:val="003604DB"/>
    <w:rsid w:val="00360BE8"/>
    <w:rsid w:val="00360F1C"/>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CA7"/>
    <w:rsid w:val="00370CBF"/>
    <w:rsid w:val="00370D83"/>
    <w:rsid w:val="00370EFD"/>
    <w:rsid w:val="00371137"/>
    <w:rsid w:val="003713AD"/>
    <w:rsid w:val="003719F5"/>
    <w:rsid w:val="00372019"/>
    <w:rsid w:val="00372029"/>
    <w:rsid w:val="003722EF"/>
    <w:rsid w:val="003724A1"/>
    <w:rsid w:val="00372A1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1F9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2D9"/>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2F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1E"/>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EBB"/>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1B2"/>
    <w:rsid w:val="003C2C9D"/>
    <w:rsid w:val="003C2E72"/>
    <w:rsid w:val="003C3B73"/>
    <w:rsid w:val="003C3D6E"/>
    <w:rsid w:val="003C3F8B"/>
    <w:rsid w:val="003C4213"/>
    <w:rsid w:val="003C4250"/>
    <w:rsid w:val="003C44DB"/>
    <w:rsid w:val="003C4D79"/>
    <w:rsid w:val="003C4F25"/>
    <w:rsid w:val="003C5C0F"/>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DCB"/>
    <w:rsid w:val="003D3EE3"/>
    <w:rsid w:val="003D41E7"/>
    <w:rsid w:val="003D4350"/>
    <w:rsid w:val="003D4409"/>
    <w:rsid w:val="003D519A"/>
    <w:rsid w:val="003D5717"/>
    <w:rsid w:val="003D5878"/>
    <w:rsid w:val="003D59FE"/>
    <w:rsid w:val="003D63BA"/>
    <w:rsid w:val="003D680E"/>
    <w:rsid w:val="003D69ED"/>
    <w:rsid w:val="003D6B43"/>
    <w:rsid w:val="003D6F54"/>
    <w:rsid w:val="003D740C"/>
    <w:rsid w:val="003D79E8"/>
    <w:rsid w:val="003D7D21"/>
    <w:rsid w:val="003E089F"/>
    <w:rsid w:val="003E0974"/>
    <w:rsid w:val="003E0ADB"/>
    <w:rsid w:val="003E0CE4"/>
    <w:rsid w:val="003E1868"/>
    <w:rsid w:val="003E1B00"/>
    <w:rsid w:val="003E1B67"/>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267"/>
    <w:rsid w:val="003E44DC"/>
    <w:rsid w:val="003E4CDB"/>
    <w:rsid w:val="003E6289"/>
    <w:rsid w:val="003E6592"/>
    <w:rsid w:val="003E676F"/>
    <w:rsid w:val="003E679D"/>
    <w:rsid w:val="003E6A3C"/>
    <w:rsid w:val="003E700A"/>
    <w:rsid w:val="003E7313"/>
    <w:rsid w:val="003E73BC"/>
    <w:rsid w:val="003E76BB"/>
    <w:rsid w:val="003E7706"/>
    <w:rsid w:val="003E7C5E"/>
    <w:rsid w:val="003F0093"/>
    <w:rsid w:val="003F0656"/>
    <w:rsid w:val="003F0692"/>
    <w:rsid w:val="003F073C"/>
    <w:rsid w:val="003F0905"/>
    <w:rsid w:val="003F0F47"/>
    <w:rsid w:val="003F13D9"/>
    <w:rsid w:val="003F148D"/>
    <w:rsid w:val="003F1857"/>
    <w:rsid w:val="003F1B6D"/>
    <w:rsid w:val="003F1C93"/>
    <w:rsid w:val="003F1E48"/>
    <w:rsid w:val="003F1F07"/>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C13"/>
    <w:rsid w:val="00400D86"/>
    <w:rsid w:val="004010EF"/>
    <w:rsid w:val="004017C6"/>
    <w:rsid w:val="00402195"/>
    <w:rsid w:val="004021B5"/>
    <w:rsid w:val="004024AB"/>
    <w:rsid w:val="00402DC4"/>
    <w:rsid w:val="00402F2C"/>
    <w:rsid w:val="0040303D"/>
    <w:rsid w:val="004032CF"/>
    <w:rsid w:val="0040379F"/>
    <w:rsid w:val="00403805"/>
    <w:rsid w:val="00403F25"/>
    <w:rsid w:val="00404011"/>
    <w:rsid w:val="0040461F"/>
    <w:rsid w:val="0040484E"/>
    <w:rsid w:val="0040495B"/>
    <w:rsid w:val="00404BDD"/>
    <w:rsid w:val="00404D4D"/>
    <w:rsid w:val="00404D96"/>
    <w:rsid w:val="00405898"/>
    <w:rsid w:val="00405A9F"/>
    <w:rsid w:val="00405D95"/>
    <w:rsid w:val="00405F90"/>
    <w:rsid w:val="00406108"/>
    <w:rsid w:val="00406412"/>
    <w:rsid w:val="004068D9"/>
    <w:rsid w:val="00406F4B"/>
    <w:rsid w:val="00406FBD"/>
    <w:rsid w:val="004072A4"/>
    <w:rsid w:val="004073B0"/>
    <w:rsid w:val="00407612"/>
    <w:rsid w:val="00407699"/>
    <w:rsid w:val="0041029D"/>
    <w:rsid w:val="004102A7"/>
    <w:rsid w:val="004104BE"/>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DEF"/>
    <w:rsid w:val="00416F3B"/>
    <w:rsid w:val="00417097"/>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4D70"/>
    <w:rsid w:val="00424D7E"/>
    <w:rsid w:val="004251F8"/>
    <w:rsid w:val="004253B1"/>
    <w:rsid w:val="00425A97"/>
    <w:rsid w:val="00425C97"/>
    <w:rsid w:val="00425FFD"/>
    <w:rsid w:val="004262F8"/>
    <w:rsid w:val="00426442"/>
    <w:rsid w:val="0042654A"/>
    <w:rsid w:val="00426A93"/>
    <w:rsid w:val="00426DFA"/>
    <w:rsid w:val="00426F84"/>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EB"/>
    <w:rsid w:val="004426FE"/>
    <w:rsid w:val="00442824"/>
    <w:rsid w:val="00442FFB"/>
    <w:rsid w:val="004430FD"/>
    <w:rsid w:val="00443586"/>
    <w:rsid w:val="004435E2"/>
    <w:rsid w:val="004439AB"/>
    <w:rsid w:val="00443A73"/>
    <w:rsid w:val="004442A7"/>
    <w:rsid w:val="00444901"/>
    <w:rsid w:val="00444934"/>
    <w:rsid w:val="00444F5E"/>
    <w:rsid w:val="00445513"/>
    <w:rsid w:val="004455C6"/>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0DA"/>
    <w:rsid w:val="00453871"/>
    <w:rsid w:val="00453DEF"/>
    <w:rsid w:val="00454159"/>
    <w:rsid w:val="004543E4"/>
    <w:rsid w:val="004548E5"/>
    <w:rsid w:val="00454ACD"/>
    <w:rsid w:val="00454F08"/>
    <w:rsid w:val="00454F85"/>
    <w:rsid w:val="00455105"/>
    <w:rsid w:val="00455E20"/>
    <w:rsid w:val="00456114"/>
    <w:rsid w:val="0045621C"/>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45"/>
    <w:rsid w:val="0046400B"/>
    <w:rsid w:val="004641A0"/>
    <w:rsid w:val="0046434B"/>
    <w:rsid w:val="00464A82"/>
    <w:rsid w:val="00464EE0"/>
    <w:rsid w:val="00465180"/>
    <w:rsid w:val="00465235"/>
    <w:rsid w:val="00465467"/>
    <w:rsid w:val="00465573"/>
    <w:rsid w:val="00465EB3"/>
    <w:rsid w:val="0047041E"/>
    <w:rsid w:val="00470628"/>
    <w:rsid w:val="00470750"/>
    <w:rsid w:val="00470766"/>
    <w:rsid w:val="00470893"/>
    <w:rsid w:val="0047123A"/>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12E"/>
    <w:rsid w:val="00484C46"/>
    <w:rsid w:val="00484DC1"/>
    <w:rsid w:val="004852FC"/>
    <w:rsid w:val="0048543C"/>
    <w:rsid w:val="004856EF"/>
    <w:rsid w:val="0048598C"/>
    <w:rsid w:val="00485998"/>
    <w:rsid w:val="00485A0B"/>
    <w:rsid w:val="00485E8A"/>
    <w:rsid w:val="004862DE"/>
    <w:rsid w:val="004864FB"/>
    <w:rsid w:val="004869B5"/>
    <w:rsid w:val="004869BA"/>
    <w:rsid w:val="00486D15"/>
    <w:rsid w:val="0048752E"/>
    <w:rsid w:val="00487866"/>
    <w:rsid w:val="00487F28"/>
    <w:rsid w:val="00490185"/>
    <w:rsid w:val="00490279"/>
    <w:rsid w:val="00490532"/>
    <w:rsid w:val="00490649"/>
    <w:rsid w:val="0049093B"/>
    <w:rsid w:val="00490AB3"/>
    <w:rsid w:val="00490E94"/>
    <w:rsid w:val="00490EE3"/>
    <w:rsid w:val="00491294"/>
    <w:rsid w:val="0049143D"/>
    <w:rsid w:val="004917C1"/>
    <w:rsid w:val="004918A0"/>
    <w:rsid w:val="00491E44"/>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842"/>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0C8E"/>
    <w:rsid w:val="004B0DDD"/>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14B"/>
    <w:rsid w:val="004C2371"/>
    <w:rsid w:val="004C2F01"/>
    <w:rsid w:val="004C33A3"/>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6E8B"/>
    <w:rsid w:val="004C730E"/>
    <w:rsid w:val="004C7739"/>
    <w:rsid w:val="004C7A5D"/>
    <w:rsid w:val="004C7BDF"/>
    <w:rsid w:val="004D0E42"/>
    <w:rsid w:val="004D0FA5"/>
    <w:rsid w:val="004D1059"/>
    <w:rsid w:val="004D17E6"/>
    <w:rsid w:val="004D1A33"/>
    <w:rsid w:val="004D1C35"/>
    <w:rsid w:val="004D1D64"/>
    <w:rsid w:val="004D1DBB"/>
    <w:rsid w:val="004D2325"/>
    <w:rsid w:val="004D2474"/>
    <w:rsid w:val="004D27C4"/>
    <w:rsid w:val="004D2E57"/>
    <w:rsid w:val="004D30AD"/>
    <w:rsid w:val="004D3251"/>
    <w:rsid w:val="004D3403"/>
    <w:rsid w:val="004D365B"/>
    <w:rsid w:val="004D39CA"/>
    <w:rsid w:val="004D40D5"/>
    <w:rsid w:val="004D4968"/>
    <w:rsid w:val="004D4A8A"/>
    <w:rsid w:val="004D4ABF"/>
    <w:rsid w:val="004D50CC"/>
    <w:rsid w:val="004D55E8"/>
    <w:rsid w:val="004D58D1"/>
    <w:rsid w:val="004D5F02"/>
    <w:rsid w:val="004D602D"/>
    <w:rsid w:val="004D65BA"/>
    <w:rsid w:val="004D68C0"/>
    <w:rsid w:val="004D70E1"/>
    <w:rsid w:val="004D710C"/>
    <w:rsid w:val="004E0033"/>
    <w:rsid w:val="004E00F1"/>
    <w:rsid w:val="004E03BE"/>
    <w:rsid w:val="004E058C"/>
    <w:rsid w:val="004E071E"/>
    <w:rsid w:val="004E0CD0"/>
    <w:rsid w:val="004E1260"/>
    <w:rsid w:val="004E1CBB"/>
    <w:rsid w:val="004E1D07"/>
    <w:rsid w:val="004E209D"/>
    <w:rsid w:val="004E21D3"/>
    <w:rsid w:val="004E249D"/>
    <w:rsid w:val="004E2B1F"/>
    <w:rsid w:val="004E2E33"/>
    <w:rsid w:val="004E2F51"/>
    <w:rsid w:val="004E3579"/>
    <w:rsid w:val="004E3892"/>
    <w:rsid w:val="004E3AFB"/>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2F"/>
    <w:rsid w:val="004F4E53"/>
    <w:rsid w:val="004F58AB"/>
    <w:rsid w:val="004F5D6E"/>
    <w:rsid w:val="004F5EBB"/>
    <w:rsid w:val="004F6142"/>
    <w:rsid w:val="004F62D8"/>
    <w:rsid w:val="004F6722"/>
    <w:rsid w:val="004F6AFE"/>
    <w:rsid w:val="004F6BAC"/>
    <w:rsid w:val="004F6F20"/>
    <w:rsid w:val="004F735F"/>
    <w:rsid w:val="004F7373"/>
    <w:rsid w:val="004F73A5"/>
    <w:rsid w:val="004F7594"/>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CBD"/>
    <w:rsid w:val="00502FCA"/>
    <w:rsid w:val="005033EE"/>
    <w:rsid w:val="005034F3"/>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692"/>
    <w:rsid w:val="005068F0"/>
    <w:rsid w:val="00506A8D"/>
    <w:rsid w:val="00506B00"/>
    <w:rsid w:val="00506C2E"/>
    <w:rsid w:val="00506D5A"/>
    <w:rsid w:val="005072F7"/>
    <w:rsid w:val="005074C9"/>
    <w:rsid w:val="00507754"/>
    <w:rsid w:val="00507CAF"/>
    <w:rsid w:val="00510374"/>
    <w:rsid w:val="00510444"/>
    <w:rsid w:val="00511118"/>
    <w:rsid w:val="00511379"/>
    <w:rsid w:val="00511599"/>
    <w:rsid w:val="005119D6"/>
    <w:rsid w:val="00511E67"/>
    <w:rsid w:val="00511F60"/>
    <w:rsid w:val="00512404"/>
    <w:rsid w:val="00512747"/>
    <w:rsid w:val="00512A7B"/>
    <w:rsid w:val="00512D39"/>
    <w:rsid w:val="00513B8C"/>
    <w:rsid w:val="00513F7B"/>
    <w:rsid w:val="00513F8F"/>
    <w:rsid w:val="005141D6"/>
    <w:rsid w:val="005147E7"/>
    <w:rsid w:val="005148EC"/>
    <w:rsid w:val="005149A2"/>
    <w:rsid w:val="00514CAC"/>
    <w:rsid w:val="00514CEE"/>
    <w:rsid w:val="005150E4"/>
    <w:rsid w:val="00515507"/>
    <w:rsid w:val="00515708"/>
    <w:rsid w:val="00515746"/>
    <w:rsid w:val="00515907"/>
    <w:rsid w:val="00515E2B"/>
    <w:rsid w:val="00515EF3"/>
    <w:rsid w:val="00516B96"/>
    <w:rsid w:val="00516CCB"/>
    <w:rsid w:val="00516E9E"/>
    <w:rsid w:val="0051719B"/>
    <w:rsid w:val="005173A4"/>
    <w:rsid w:val="005179DC"/>
    <w:rsid w:val="0052001B"/>
    <w:rsid w:val="00520AE3"/>
    <w:rsid w:val="00521294"/>
    <w:rsid w:val="0052193B"/>
    <w:rsid w:val="00521A58"/>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9B3"/>
    <w:rsid w:val="00531AF4"/>
    <w:rsid w:val="00531EA2"/>
    <w:rsid w:val="00531F71"/>
    <w:rsid w:val="0053200D"/>
    <w:rsid w:val="00532292"/>
    <w:rsid w:val="005323A0"/>
    <w:rsid w:val="00532462"/>
    <w:rsid w:val="00532B16"/>
    <w:rsid w:val="00532B65"/>
    <w:rsid w:val="00532C9D"/>
    <w:rsid w:val="00533215"/>
    <w:rsid w:val="005334E4"/>
    <w:rsid w:val="00533760"/>
    <w:rsid w:val="00533C61"/>
    <w:rsid w:val="00533F4E"/>
    <w:rsid w:val="00534212"/>
    <w:rsid w:val="005347FB"/>
    <w:rsid w:val="00534963"/>
    <w:rsid w:val="005349EB"/>
    <w:rsid w:val="00534AA6"/>
    <w:rsid w:val="00534BB8"/>
    <w:rsid w:val="00534C83"/>
    <w:rsid w:val="00534EE4"/>
    <w:rsid w:val="00535A27"/>
    <w:rsid w:val="00535B60"/>
    <w:rsid w:val="00536AEE"/>
    <w:rsid w:val="00536D47"/>
    <w:rsid w:val="00537092"/>
    <w:rsid w:val="00537316"/>
    <w:rsid w:val="00537640"/>
    <w:rsid w:val="00537989"/>
    <w:rsid w:val="00537BE9"/>
    <w:rsid w:val="00537F1E"/>
    <w:rsid w:val="00540055"/>
    <w:rsid w:val="00540147"/>
    <w:rsid w:val="00540725"/>
    <w:rsid w:val="00540C7A"/>
    <w:rsid w:val="0054112D"/>
    <w:rsid w:val="005417A0"/>
    <w:rsid w:val="0054183A"/>
    <w:rsid w:val="00541D0D"/>
    <w:rsid w:val="00541E2B"/>
    <w:rsid w:val="0054233C"/>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012"/>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F06"/>
    <w:rsid w:val="00562757"/>
    <w:rsid w:val="005627C0"/>
    <w:rsid w:val="00562CDC"/>
    <w:rsid w:val="00563FD2"/>
    <w:rsid w:val="0056434D"/>
    <w:rsid w:val="00564EB9"/>
    <w:rsid w:val="0056719E"/>
    <w:rsid w:val="005672CA"/>
    <w:rsid w:val="005676F8"/>
    <w:rsid w:val="00567B3B"/>
    <w:rsid w:val="00567B75"/>
    <w:rsid w:val="005701C5"/>
    <w:rsid w:val="0057021C"/>
    <w:rsid w:val="0057025F"/>
    <w:rsid w:val="005703E3"/>
    <w:rsid w:val="0057054C"/>
    <w:rsid w:val="0057058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85"/>
    <w:rsid w:val="00574D14"/>
    <w:rsid w:val="00574FDC"/>
    <w:rsid w:val="005753DB"/>
    <w:rsid w:val="005756BD"/>
    <w:rsid w:val="00575813"/>
    <w:rsid w:val="00575D33"/>
    <w:rsid w:val="005760C5"/>
    <w:rsid w:val="005766EA"/>
    <w:rsid w:val="00576A37"/>
    <w:rsid w:val="00577368"/>
    <w:rsid w:val="005773FF"/>
    <w:rsid w:val="00577540"/>
    <w:rsid w:val="005777AC"/>
    <w:rsid w:val="00577A31"/>
    <w:rsid w:val="00577EB4"/>
    <w:rsid w:val="00580711"/>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EB6"/>
    <w:rsid w:val="00584F09"/>
    <w:rsid w:val="005852AA"/>
    <w:rsid w:val="00585867"/>
    <w:rsid w:val="00585C3A"/>
    <w:rsid w:val="00586013"/>
    <w:rsid w:val="0058628A"/>
    <w:rsid w:val="00586505"/>
    <w:rsid w:val="00586B34"/>
    <w:rsid w:val="00587117"/>
    <w:rsid w:val="0058758D"/>
    <w:rsid w:val="0058759B"/>
    <w:rsid w:val="0058764D"/>
    <w:rsid w:val="005909AD"/>
    <w:rsid w:val="00590BF6"/>
    <w:rsid w:val="00590E4C"/>
    <w:rsid w:val="00591150"/>
    <w:rsid w:val="00591B9C"/>
    <w:rsid w:val="00591F1E"/>
    <w:rsid w:val="00592160"/>
    <w:rsid w:val="005923C9"/>
    <w:rsid w:val="0059284F"/>
    <w:rsid w:val="00592E68"/>
    <w:rsid w:val="0059323A"/>
    <w:rsid w:val="00593447"/>
    <w:rsid w:val="00594131"/>
    <w:rsid w:val="005943C6"/>
    <w:rsid w:val="005945BF"/>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1D4"/>
    <w:rsid w:val="005A320D"/>
    <w:rsid w:val="005A36E3"/>
    <w:rsid w:val="005A3A31"/>
    <w:rsid w:val="005A416C"/>
    <w:rsid w:val="005A588D"/>
    <w:rsid w:val="005A59CF"/>
    <w:rsid w:val="005A6666"/>
    <w:rsid w:val="005A670B"/>
    <w:rsid w:val="005A6A3A"/>
    <w:rsid w:val="005A6E87"/>
    <w:rsid w:val="005A7292"/>
    <w:rsid w:val="005A7B76"/>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6D"/>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245"/>
    <w:rsid w:val="005C132F"/>
    <w:rsid w:val="005C1752"/>
    <w:rsid w:val="005C1BF2"/>
    <w:rsid w:val="005C1C13"/>
    <w:rsid w:val="005C1D37"/>
    <w:rsid w:val="005C2144"/>
    <w:rsid w:val="005C247C"/>
    <w:rsid w:val="005C2D32"/>
    <w:rsid w:val="005C376D"/>
    <w:rsid w:val="005C4B4D"/>
    <w:rsid w:val="005C4DE3"/>
    <w:rsid w:val="005C5024"/>
    <w:rsid w:val="005C5372"/>
    <w:rsid w:val="005C5379"/>
    <w:rsid w:val="005C5425"/>
    <w:rsid w:val="005C557F"/>
    <w:rsid w:val="005C5849"/>
    <w:rsid w:val="005C5A28"/>
    <w:rsid w:val="005C5C9F"/>
    <w:rsid w:val="005C6222"/>
    <w:rsid w:val="005C6B26"/>
    <w:rsid w:val="005C772B"/>
    <w:rsid w:val="005C780A"/>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67A"/>
    <w:rsid w:val="005D2A49"/>
    <w:rsid w:val="005D2CB0"/>
    <w:rsid w:val="005D2EE8"/>
    <w:rsid w:val="005D3534"/>
    <w:rsid w:val="005D3707"/>
    <w:rsid w:val="005D3AF0"/>
    <w:rsid w:val="005D3BFD"/>
    <w:rsid w:val="005D46E9"/>
    <w:rsid w:val="005D4BB8"/>
    <w:rsid w:val="005D5012"/>
    <w:rsid w:val="005D5E46"/>
    <w:rsid w:val="005D609E"/>
    <w:rsid w:val="005D63C5"/>
    <w:rsid w:val="005D64A5"/>
    <w:rsid w:val="005D6929"/>
    <w:rsid w:val="005D6B30"/>
    <w:rsid w:val="005D6E1C"/>
    <w:rsid w:val="005D707C"/>
    <w:rsid w:val="005D7539"/>
    <w:rsid w:val="005D791E"/>
    <w:rsid w:val="005D7E03"/>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4CD2"/>
    <w:rsid w:val="005E5563"/>
    <w:rsid w:val="005E59C5"/>
    <w:rsid w:val="005E5E74"/>
    <w:rsid w:val="005E66F1"/>
    <w:rsid w:val="005E6AFB"/>
    <w:rsid w:val="005E6D61"/>
    <w:rsid w:val="005E7698"/>
    <w:rsid w:val="005E7849"/>
    <w:rsid w:val="005E7A8C"/>
    <w:rsid w:val="005E7E8B"/>
    <w:rsid w:val="005F0463"/>
    <w:rsid w:val="005F06FA"/>
    <w:rsid w:val="005F06FD"/>
    <w:rsid w:val="005F0A0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9EE"/>
    <w:rsid w:val="005F7CC1"/>
    <w:rsid w:val="005F7CFD"/>
    <w:rsid w:val="006004DE"/>
    <w:rsid w:val="00600B6C"/>
    <w:rsid w:val="00601072"/>
    <w:rsid w:val="00601097"/>
    <w:rsid w:val="0060144E"/>
    <w:rsid w:val="00601FCD"/>
    <w:rsid w:val="0060216E"/>
    <w:rsid w:val="00602354"/>
    <w:rsid w:val="0060254B"/>
    <w:rsid w:val="0060268D"/>
    <w:rsid w:val="006027D5"/>
    <w:rsid w:val="00602D85"/>
    <w:rsid w:val="0060305B"/>
    <w:rsid w:val="006039C5"/>
    <w:rsid w:val="00603B1B"/>
    <w:rsid w:val="006042C2"/>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0E8"/>
    <w:rsid w:val="00610224"/>
    <w:rsid w:val="006102C6"/>
    <w:rsid w:val="006103F0"/>
    <w:rsid w:val="006113A9"/>
    <w:rsid w:val="00611C82"/>
    <w:rsid w:val="006125DB"/>
    <w:rsid w:val="00612C73"/>
    <w:rsid w:val="00612E96"/>
    <w:rsid w:val="00612F53"/>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14E"/>
    <w:rsid w:val="006162D2"/>
    <w:rsid w:val="00616885"/>
    <w:rsid w:val="00616F90"/>
    <w:rsid w:val="0061717B"/>
    <w:rsid w:val="0061717F"/>
    <w:rsid w:val="00617382"/>
    <w:rsid w:val="006175CF"/>
    <w:rsid w:val="00617B93"/>
    <w:rsid w:val="00620020"/>
    <w:rsid w:val="00620049"/>
    <w:rsid w:val="0062013F"/>
    <w:rsid w:val="006201A2"/>
    <w:rsid w:val="006201CD"/>
    <w:rsid w:val="006201F5"/>
    <w:rsid w:val="00620254"/>
    <w:rsid w:val="006205EA"/>
    <w:rsid w:val="00620686"/>
    <w:rsid w:val="00620721"/>
    <w:rsid w:val="006209E8"/>
    <w:rsid w:val="0062113D"/>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BF6"/>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3CB8"/>
    <w:rsid w:val="0063405E"/>
    <w:rsid w:val="006341AD"/>
    <w:rsid w:val="006346F1"/>
    <w:rsid w:val="006347F5"/>
    <w:rsid w:val="006353D0"/>
    <w:rsid w:val="00635B6C"/>
    <w:rsid w:val="00635EDC"/>
    <w:rsid w:val="00635F56"/>
    <w:rsid w:val="00636094"/>
    <w:rsid w:val="0063633A"/>
    <w:rsid w:val="0063650D"/>
    <w:rsid w:val="00636527"/>
    <w:rsid w:val="00636A76"/>
    <w:rsid w:val="0063720A"/>
    <w:rsid w:val="006373C7"/>
    <w:rsid w:val="00637E00"/>
    <w:rsid w:val="006401C6"/>
    <w:rsid w:val="00640207"/>
    <w:rsid w:val="00640222"/>
    <w:rsid w:val="006409F3"/>
    <w:rsid w:val="00640E8D"/>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3B2"/>
    <w:rsid w:val="006466B5"/>
    <w:rsid w:val="006477A7"/>
    <w:rsid w:val="0064795E"/>
    <w:rsid w:val="00647CB3"/>
    <w:rsid w:val="00650150"/>
    <w:rsid w:val="00650736"/>
    <w:rsid w:val="00650854"/>
    <w:rsid w:val="00650D1E"/>
    <w:rsid w:val="00650D3F"/>
    <w:rsid w:val="00650EB8"/>
    <w:rsid w:val="00650F7C"/>
    <w:rsid w:val="00650FBE"/>
    <w:rsid w:val="006513D5"/>
    <w:rsid w:val="006518B1"/>
    <w:rsid w:val="00651AD3"/>
    <w:rsid w:val="00651B74"/>
    <w:rsid w:val="00651FA0"/>
    <w:rsid w:val="00652587"/>
    <w:rsid w:val="00653217"/>
    <w:rsid w:val="00653273"/>
    <w:rsid w:val="00653FED"/>
    <w:rsid w:val="006541E2"/>
    <w:rsid w:val="0065424F"/>
    <w:rsid w:val="0065426B"/>
    <w:rsid w:val="006544F6"/>
    <w:rsid w:val="00655070"/>
    <w:rsid w:val="00655223"/>
    <w:rsid w:val="00655612"/>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3D8"/>
    <w:rsid w:val="006635B5"/>
    <w:rsid w:val="006635DC"/>
    <w:rsid w:val="00663908"/>
    <w:rsid w:val="00663B46"/>
    <w:rsid w:val="00663DAB"/>
    <w:rsid w:val="00664678"/>
    <w:rsid w:val="006646F4"/>
    <w:rsid w:val="006650AB"/>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2BB9"/>
    <w:rsid w:val="006735BC"/>
    <w:rsid w:val="00673BDE"/>
    <w:rsid w:val="00673EB7"/>
    <w:rsid w:val="00673FBF"/>
    <w:rsid w:val="0067439E"/>
    <w:rsid w:val="00674460"/>
    <w:rsid w:val="00674641"/>
    <w:rsid w:val="00674CEC"/>
    <w:rsid w:val="006754D4"/>
    <w:rsid w:val="00675652"/>
    <w:rsid w:val="006758E5"/>
    <w:rsid w:val="00675ECB"/>
    <w:rsid w:val="00675F5B"/>
    <w:rsid w:val="0067649C"/>
    <w:rsid w:val="006767B8"/>
    <w:rsid w:val="00677725"/>
    <w:rsid w:val="00677ABF"/>
    <w:rsid w:val="00677E9A"/>
    <w:rsid w:val="0068013A"/>
    <w:rsid w:val="006801C6"/>
    <w:rsid w:val="006801CE"/>
    <w:rsid w:val="00680A97"/>
    <w:rsid w:val="00680F30"/>
    <w:rsid w:val="00680F81"/>
    <w:rsid w:val="0068102D"/>
    <w:rsid w:val="00681E94"/>
    <w:rsid w:val="006820C0"/>
    <w:rsid w:val="0068226B"/>
    <w:rsid w:val="006822F3"/>
    <w:rsid w:val="00682B56"/>
    <w:rsid w:val="00682E47"/>
    <w:rsid w:val="00682ED3"/>
    <w:rsid w:val="00683D7F"/>
    <w:rsid w:val="00684258"/>
    <w:rsid w:val="006845C9"/>
    <w:rsid w:val="006853FF"/>
    <w:rsid w:val="00685725"/>
    <w:rsid w:val="00685834"/>
    <w:rsid w:val="00685CCB"/>
    <w:rsid w:val="00685D3B"/>
    <w:rsid w:val="00685DB7"/>
    <w:rsid w:val="0068623E"/>
    <w:rsid w:val="00686366"/>
    <w:rsid w:val="0068653A"/>
    <w:rsid w:val="006866E8"/>
    <w:rsid w:val="00686A14"/>
    <w:rsid w:val="00686FAD"/>
    <w:rsid w:val="0068721F"/>
    <w:rsid w:val="006878B2"/>
    <w:rsid w:val="00687A10"/>
    <w:rsid w:val="00690D12"/>
    <w:rsid w:val="00690F0E"/>
    <w:rsid w:val="006919C5"/>
    <w:rsid w:val="00692007"/>
    <w:rsid w:val="006925CC"/>
    <w:rsid w:val="00692799"/>
    <w:rsid w:val="006927F0"/>
    <w:rsid w:val="00692A0D"/>
    <w:rsid w:val="00692BDC"/>
    <w:rsid w:val="00693077"/>
    <w:rsid w:val="00693295"/>
    <w:rsid w:val="00693529"/>
    <w:rsid w:val="006935E1"/>
    <w:rsid w:val="00693A5C"/>
    <w:rsid w:val="00693A99"/>
    <w:rsid w:val="00693F0A"/>
    <w:rsid w:val="0069447C"/>
    <w:rsid w:val="006949AD"/>
    <w:rsid w:val="00694E1F"/>
    <w:rsid w:val="00694F69"/>
    <w:rsid w:val="00696244"/>
    <w:rsid w:val="006969D6"/>
    <w:rsid w:val="00696B6A"/>
    <w:rsid w:val="00696DD1"/>
    <w:rsid w:val="0069755C"/>
    <w:rsid w:val="00697799"/>
    <w:rsid w:val="0069784B"/>
    <w:rsid w:val="006979DC"/>
    <w:rsid w:val="00697C2C"/>
    <w:rsid w:val="00697E0B"/>
    <w:rsid w:val="00697F71"/>
    <w:rsid w:val="006A04D8"/>
    <w:rsid w:val="006A05EF"/>
    <w:rsid w:val="006A0942"/>
    <w:rsid w:val="006A18DD"/>
    <w:rsid w:val="006A20B7"/>
    <w:rsid w:val="006A20BD"/>
    <w:rsid w:val="006A2312"/>
    <w:rsid w:val="006A2347"/>
    <w:rsid w:val="006A24B3"/>
    <w:rsid w:val="006A2BF5"/>
    <w:rsid w:val="006A2D0E"/>
    <w:rsid w:val="006A2E66"/>
    <w:rsid w:val="006A3227"/>
    <w:rsid w:val="006A3396"/>
    <w:rsid w:val="006A3A19"/>
    <w:rsid w:val="006A3CF7"/>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4A9"/>
    <w:rsid w:val="006B583D"/>
    <w:rsid w:val="006B60AC"/>
    <w:rsid w:val="006B6346"/>
    <w:rsid w:val="006B6AD0"/>
    <w:rsid w:val="006B6BA3"/>
    <w:rsid w:val="006B6C83"/>
    <w:rsid w:val="006B6C95"/>
    <w:rsid w:val="006B725C"/>
    <w:rsid w:val="006B7864"/>
    <w:rsid w:val="006C03B2"/>
    <w:rsid w:val="006C09DD"/>
    <w:rsid w:val="006C1142"/>
    <w:rsid w:val="006C1A29"/>
    <w:rsid w:val="006C1B3F"/>
    <w:rsid w:val="006C1F77"/>
    <w:rsid w:val="006C1FC8"/>
    <w:rsid w:val="006C23DC"/>
    <w:rsid w:val="006C2604"/>
    <w:rsid w:val="006C3309"/>
    <w:rsid w:val="006C375B"/>
    <w:rsid w:val="006C3FF3"/>
    <w:rsid w:val="006C4435"/>
    <w:rsid w:val="006C44D3"/>
    <w:rsid w:val="006C45C1"/>
    <w:rsid w:val="006C4668"/>
    <w:rsid w:val="006C4B11"/>
    <w:rsid w:val="006C4D69"/>
    <w:rsid w:val="006C4E89"/>
    <w:rsid w:val="006C50C3"/>
    <w:rsid w:val="006C54AC"/>
    <w:rsid w:val="006C566C"/>
    <w:rsid w:val="006C57EC"/>
    <w:rsid w:val="006C5C20"/>
    <w:rsid w:val="006C5DF7"/>
    <w:rsid w:val="006C5FF1"/>
    <w:rsid w:val="006C6287"/>
    <w:rsid w:val="006C677C"/>
    <w:rsid w:val="006C688F"/>
    <w:rsid w:val="006C6E92"/>
    <w:rsid w:val="006C75C9"/>
    <w:rsid w:val="006C7CAC"/>
    <w:rsid w:val="006C7FB9"/>
    <w:rsid w:val="006D0272"/>
    <w:rsid w:val="006D0846"/>
    <w:rsid w:val="006D0C09"/>
    <w:rsid w:val="006D14DA"/>
    <w:rsid w:val="006D1621"/>
    <w:rsid w:val="006D16C0"/>
    <w:rsid w:val="006D1A23"/>
    <w:rsid w:val="006D1DFA"/>
    <w:rsid w:val="006D1F1A"/>
    <w:rsid w:val="006D2039"/>
    <w:rsid w:val="006D21FF"/>
    <w:rsid w:val="006D2460"/>
    <w:rsid w:val="006D2AE4"/>
    <w:rsid w:val="006D31AF"/>
    <w:rsid w:val="006D31DD"/>
    <w:rsid w:val="006D35CD"/>
    <w:rsid w:val="006D3D01"/>
    <w:rsid w:val="006D4133"/>
    <w:rsid w:val="006D4373"/>
    <w:rsid w:val="006D492A"/>
    <w:rsid w:val="006D493C"/>
    <w:rsid w:val="006D5457"/>
    <w:rsid w:val="006D59BF"/>
    <w:rsid w:val="006D5A62"/>
    <w:rsid w:val="006D5EB8"/>
    <w:rsid w:val="006D5EC2"/>
    <w:rsid w:val="006D5FEF"/>
    <w:rsid w:val="006D642C"/>
    <w:rsid w:val="006D667A"/>
    <w:rsid w:val="006D72E1"/>
    <w:rsid w:val="006D74C9"/>
    <w:rsid w:val="006D7598"/>
    <w:rsid w:val="006D761C"/>
    <w:rsid w:val="006D7B93"/>
    <w:rsid w:val="006D7BBD"/>
    <w:rsid w:val="006D7C30"/>
    <w:rsid w:val="006D7D69"/>
    <w:rsid w:val="006D7DAD"/>
    <w:rsid w:val="006D7DAE"/>
    <w:rsid w:val="006D7EC6"/>
    <w:rsid w:val="006E0118"/>
    <w:rsid w:val="006E0566"/>
    <w:rsid w:val="006E0B16"/>
    <w:rsid w:val="006E1135"/>
    <w:rsid w:val="006E1469"/>
    <w:rsid w:val="006E176F"/>
    <w:rsid w:val="006E1C34"/>
    <w:rsid w:val="006E1E45"/>
    <w:rsid w:val="006E1F2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8AF"/>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4DFE"/>
    <w:rsid w:val="006F54D0"/>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0F8"/>
    <w:rsid w:val="00704123"/>
    <w:rsid w:val="00704641"/>
    <w:rsid w:val="007047A7"/>
    <w:rsid w:val="00704B6C"/>
    <w:rsid w:val="007050A6"/>
    <w:rsid w:val="0070569E"/>
    <w:rsid w:val="007056ED"/>
    <w:rsid w:val="00705D28"/>
    <w:rsid w:val="00706AC2"/>
    <w:rsid w:val="00706FFB"/>
    <w:rsid w:val="0070743B"/>
    <w:rsid w:val="00707874"/>
    <w:rsid w:val="00707CC2"/>
    <w:rsid w:val="00707DBB"/>
    <w:rsid w:val="007101EE"/>
    <w:rsid w:val="00710450"/>
    <w:rsid w:val="0071075B"/>
    <w:rsid w:val="00710994"/>
    <w:rsid w:val="007109CD"/>
    <w:rsid w:val="00710A3E"/>
    <w:rsid w:val="00710D33"/>
    <w:rsid w:val="007111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14D"/>
    <w:rsid w:val="00716324"/>
    <w:rsid w:val="007163BF"/>
    <w:rsid w:val="0071649C"/>
    <w:rsid w:val="00716692"/>
    <w:rsid w:val="00716760"/>
    <w:rsid w:val="00716FC0"/>
    <w:rsid w:val="00717267"/>
    <w:rsid w:val="0071742C"/>
    <w:rsid w:val="00717890"/>
    <w:rsid w:val="007178EE"/>
    <w:rsid w:val="00720759"/>
    <w:rsid w:val="00720939"/>
    <w:rsid w:val="007215A9"/>
    <w:rsid w:val="0072190B"/>
    <w:rsid w:val="00721DB3"/>
    <w:rsid w:val="00721E1D"/>
    <w:rsid w:val="00721F01"/>
    <w:rsid w:val="00722260"/>
    <w:rsid w:val="00722B72"/>
    <w:rsid w:val="00722BD3"/>
    <w:rsid w:val="00723099"/>
    <w:rsid w:val="007230F5"/>
    <w:rsid w:val="007233B6"/>
    <w:rsid w:val="0072350B"/>
    <w:rsid w:val="007238F1"/>
    <w:rsid w:val="00724426"/>
    <w:rsid w:val="00724437"/>
    <w:rsid w:val="007244BA"/>
    <w:rsid w:val="0072461A"/>
    <w:rsid w:val="00725068"/>
    <w:rsid w:val="00725481"/>
    <w:rsid w:val="0072560E"/>
    <w:rsid w:val="00725CB6"/>
    <w:rsid w:val="00725CDC"/>
    <w:rsid w:val="00726281"/>
    <w:rsid w:val="0072650B"/>
    <w:rsid w:val="00726537"/>
    <w:rsid w:val="0072665F"/>
    <w:rsid w:val="007273EC"/>
    <w:rsid w:val="007279F1"/>
    <w:rsid w:val="00727E9F"/>
    <w:rsid w:val="007307D7"/>
    <w:rsid w:val="00730F91"/>
    <w:rsid w:val="0073128B"/>
    <w:rsid w:val="0073150C"/>
    <w:rsid w:val="0073171A"/>
    <w:rsid w:val="007319ED"/>
    <w:rsid w:val="0073233D"/>
    <w:rsid w:val="007325D3"/>
    <w:rsid w:val="00732885"/>
    <w:rsid w:val="007337AE"/>
    <w:rsid w:val="00733858"/>
    <w:rsid w:val="00733A80"/>
    <w:rsid w:val="0073497A"/>
    <w:rsid w:val="0073532A"/>
    <w:rsid w:val="00735978"/>
    <w:rsid w:val="0073637C"/>
    <w:rsid w:val="00736886"/>
    <w:rsid w:val="00736D7B"/>
    <w:rsid w:val="007377ED"/>
    <w:rsid w:val="007379C8"/>
    <w:rsid w:val="007403AE"/>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449"/>
    <w:rsid w:val="0074475B"/>
    <w:rsid w:val="00744C63"/>
    <w:rsid w:val="00744E4F"/>
    <w:rsid w:val="0074544C"/>
    <w:rsid w:val="0074576E"/>
    <w:rsid w:val="007458E7"/>
    <w:rsid w:val="00745EBB"/>
    <w:rsid w:val="00746167"/>
    <w:rsid w:val="00746199"/>
    <w:rsid w:val="0074634C"/>
    <w:rsid w:val="00747446"/>
    <w:rsid w:val="00747BD8"/>
    <w:rsid w:val="00747F05"/>
    <w:rsid w:val="0075038A"/>
    <w:rsid w:val="007503B7"/>
    <w:rsid w:val="0075048B"/>
    <w:rsid w:val="00750632"/>
    <w:rsid w:val="007509F9"/>
    <w:rsid w:val="00750B5E"/>
    <w:rsid w:val="007513C1"/>
    <w:rsid w:val="0075197A"/>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61D"/>
    <w:rsid w:val="00756965"/>
    <w:rsid w:val="00756F15"/>
    <w:rsid w:val="007572DA"/>
    <w:rsid w:val="007572E9"/>
    <w:rsid w:val="00757A61"/>
    <w:rsid w:val="00757CD9"/>
    <w:rsid w:val="00757E8E"/>
    <w:rsid w:val="00757FB9"/>
    <w:rsid w:val="00757FE8"/>
    <w:rsid w:val="007600CF"/>
    <w:rsid w:val="0076015A"/>
    <w:rsid w:val="0076031F"/>
    <w:rsid w:val="00760756"/>
    <w:rsid w:val="00760D79"/>
    <w:rsid w:val="0076116A"/>
    <w:rsid w:val="007613AF"/>
    <w:rsid w:val="007619FB"/>
    <w:rsid w:val="00761A37"/>
    <w:rsid w:val="0076200C"/>
    <w:rsid w:val="007622EA"/>
    <w:rsid w:val="00762924"/>
    <w:rsid w:val="0076295C"/>
    <w:rsid w:val="00762FA7"/>
    <w:rsid w:val="00763055"/>
    <w:rsid w:val="00763432"/>
    <w:rsid w:val="00763448"/>
    <w:rsid w:val="00763545"/>
    <w:rsid w:val="00763EB7"/>
    <w:rsid w:val="00764043"/>
    <w:rsid w:val="00764159"/>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017"/>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CAF"/>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60D"/>
    <w:rsid w:val="00784702"/>
    <w:rsid w:val="00784C31"/>
    <w:rsid w:val="00784EA1"/>
    <w:rsid w:val="00784ECF"/>
    <w:rsid w:val="00784FC7"/>
    <w:rsid w:val="007858E2"/>
    <w:rsid w:val="007859E1"/>
    <w:rsid w:val="007861D1"/>
    <w:rsid w:val="00786272"/>
    <w:rsid w:val="0078642B"/>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2F82"/>
    <w:rsid w:val="00793774"/>
    <w:rsid w:val="007939C7"/>
    <w:rsid w:val="00793F70"/>
    <w:rsid w:val="007947FB"/>
    <w:rsid w:val="00794DFE"/>
    <w:rsid w:val="007954AC"/>
    <w:rsid w:val="00795804"/>
    <w:rsid w:val="00795809"/>
    <w:rsid w:val="00795BA6"/>
    <w:rsid w:val="00795DC8"/>
    <w:rsid w:val="0079601B"/>
    <w:rsid w:val="007962E1"/>
    <w:rsid w:val="00796B15"/>
    <w:rsid w:val="00796FE5"/>
    <w:rsid w:val="007977E1"/>
    <w:rsid w:val="00797DAA"/>
    <w:rsid w:val="00797FCF"/>
    <w:rsid w:val="007A0616"/>
    <w:rsid w:val="007A0B79"/>
    <w:rsid w:val="007A0BDA"/>
    <w:rsid w:val="007A0CDD"/>
    <w:rsid w:val="007A0D0D"/>
    <w:rsid w:val="007A0DAC"/>
    <w:rsid w:val="007A1189"/>
    <w:rsid w:val="007A1556"/>
    <w:rsid w:val="007A15BA"/>
    <w:rsid w:val="007A16E9"/>
    <w:rsid w:val="007A1B63"/>
    <w:rsid w:val="007A22D6"/>
    <w:rsid w:val="007A28AE"/>
    <w:rsid w:val="007A2A80"/>
    <w:rsid w:val="007A2BFF"/>
    <w:rsid w:val="007A2D56"/>
    <w:rsid w:val="007A32B9"/>
    <w:rsid w:val="007A32E9"/>
    <w:rsid w:val="007A3388"/>
    <w:rsid w:val="007A3395"/>
    <w:rsid w:val="007A3505"/>
    <w:rsid w:val="007A3BF2"/>
    <w:rsid w:val="007A4338"/>
    <w:rsid w:val="007A4AF1"/>
    <w:rsid w:val="007A5079"/>
    <w:rsid w:val="007A5288"/>
    <w:rsid w:val="007A5292"/>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84A"/>
    <w:rsid w:val="007B7D58"/>
    <w:rsid w:val="007C001C"/>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BC5"/>
    <w:rsid w:val="007C3C91"/>
    <w:rsid w:val="007C3D88"/>
    <w:rsid w:val="007C3F14"/>
    <w:rsid w:val="007C4253"/>
    <w:rsid w:val="007C450E"/>
    <w:rsid w:val="007C508D"/>
    <w:rsid w:val="007C515A"/>
    <w:rsid w:val="007C52ED"/>
    <w:rsid w:val="007C52F0"/>
    <w:rsid w:val="007C56CE"/>
    <w:rsid w:val="007C5CE6"/>
    <w:rsid w:val="007C5CEF"/>
    <w:rsid w:val="007C5DB6"/>
    <w:rsid w:val="007C637B"/>
    <w:rsid w:val="007C64BC"/>
    <w:rsid w:val="007C6939"/>
    <w:rsid w:val="007C6941"/>
    <w:rsid w:val="007C6D8A"/>
    <w:rsid w:val="007C6E75"/>
    <w:rsid w:val="007C6F21"/>
    <w:rsid w:val="007C779D"/>
    <w:rsid w:val="007C7923"/>
    <w:rsid w:val="007C7EF3"/>
    <w:rsid w:val="007D020B"/>
    <w:rsid w:val="007D02A6"/>
    <w:rsid w:val="007D098C"/>
    <w:rsid w:val="007D11B6"/>
    <w:rsid w:val="007D149C"/>
    <w:rsid w:val="007D1572"/>
    <w:rsid w:val="007D163B"/>
    <w:rsid w:val="007D16BD"/>
    <w:rsid w:val="007D1B7C"/>
    <w:rsid w:val="007D214A"/>
    <w:rsid w:val="007D2CB4"/>
    <w:rsid w:val="007D357E"/>
    <w:rsid w:val="007D3889"/>
    <w:rsid w:val="007D39D7"/>
    <w:rsid w:val="007D478D"/>
    <w:rsid w:val="007D4838"/>
    <w:rsid w:val="007D4956"/>
    <w:rsid w:val="007D4FF2"/>
    <w:rsid w:val="007D512C"/>
    <w:rsid w:val="007D526F"/>
    <w:rsid w:val="007D5C58"/>
    <w:rsid w:val="007D5CFA"/>
    <w:rsid w:val="007D6310"/>
    <w:rsid w:val="007D673F"/>
    <w:rsid w:val="007D68F4"/>
    <w:rsid w:val="007D6CE5"/>
    <w:rsid w:val="007D6E8A"/>
    <w:rsid w:val="007D6EF0"/>
    <w:rsid w:val="007D6F5A"/>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4C94"/>
    <w:rsid w:val="007E531F"/>
    <w:rsid w:val="007E566C"/>
    <w:rsid w:val="007E5D16"/>
    <w:rsid w:val="007E5FFD"/>
    <w:rsid w:val="007E607D"/>
    <w:rsid w:val="007E6239"/>
    <w:rsid w:val="007E6735"/>
    <w:rsid w:val="007E67F4"/>
    <w:rsid w:val="007E696B"/>
    <w:rsid w:val="007E732E"/>
    <w:rsid w:val="007E741E"/>
    <w:rsid w:val="007E7B2B"/>
    <w:rsid w:val="007E7E6F"/>
    <w:rsid w:val="007F05E0"/>
    <w:rsid w:val="007F0B77"/>
    <w:rsid w:val="007F0B82"/>
    <w:rsid w:val="007F0C14"/>
    <w:rsid w:val="007F0DD3"/>
    <w:rsid w:val="007F18C0"/>
    <w:rsid w:val="007F2477"/>
    <w:rsid w:val="007F2D5F"/>
    <w:rsid w:val="007F2DBB"/>
    <w:rsid w:val="007F2E3A"/>
    <w:rsid w:val="007F2ED4"/>
    <w:rsid w:val="007F3960"/>
    <w:rsid w:val="007F3F8C"/>
    <w:rsid w:val="007F3FB0"/>
    <w:rsid w:val="007F43A9"/>
    <w:rsid w:val="007F5605"/>
    <w:rsid w:val="007F5608"/>
    <w:rsid w:val="007F5874"/>
    <w:rsid w:val="007F5CF7"/>
    <w:rsid w:val="007F5D4A"/>
    <w:rsid w:val="007F6511"/>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E46"/>
    <w:rsid w:val="00802FDA"/>
    <w:rsid w:val="00803160"/>
    <w:rsid w:val="0080381E"/>
    <w:rsid w:val="00803E2E"/>
    <w:rsid w:val="00803FD6"/>
    <w:rsid w:val="008041E1"/>
    <w:rsid w:val="00804867"/>
    <w:rsid w:val="00804B2F"/>
    <w:rsid w:val="008053AD"/>
    <w:rsid w:val="00805D11"/>
    <w:rsid w:val="00805D1D"/>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C2"/>
    <w:rsid w:val="00812FE3"/>
    <w:rsid w:val="008137B8"/>
    <w:rsid w:val="00813CE0"/>
    <w:rsid w:val="00814072"/>
    <w:rsid w:val="008142C7"/>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5E09"/>
    <w:rsid w:val="00816292"/>
    <w:rsid w:val="00816A54"/>
    <w:rsid w:val="00816D94"/>
    <w:rsid w:val="00816D9C"/>
    <w:rsid w:val="00817151"/>
    <w:rsid w:val="00817447"/>
    <w:rsid w:val="008176D6"/>
    <w:rsid w:val="0081787C"/>
    <w:rsid w:val="00817B8F"/>
    <w:rsid w:val="00817C96"/>
    <w:rsid w:val="00817CB0"/>
    <w:rsid w:val="00817D2A"/>
    <w:rsid w:val="00817F27"/>
    <w:rsid w:val="00820A80"/>
    <w:rsid w:val="0082172C"/>
    <w:rsid w:val="00821A22"/>
    <w:rsid w:val="00821DC0"/>
    <w:rsid w:val="00822131"/>
    <w:rsid w:val="00822D75"/>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8BA"/>
    <w:rsid w:val="00832C18"/>
    <w:rsid w:val="00832CAF"/>
    <w:rsid w:val="0083311A"/>
    <w:rsid w:val="008337E2"/>
    <w:rsid w:val="0083417A"/>
    <w:rsid w:val="00834453"/>
    <w:rsid w:val="00834512"/>
    <w:rsid w:val="008349E7"/>
    <w:rsid w:val="0083502E"/>
    <w:rsid w:val="008350E9"/>
    <w:rsid w:val="00835361"/>
    <w:rsid w:val="008355A4"/>
    <w:rsid w:val="00835625"/>
    <w:rsid w:val="00835B82"/>
    <w:rsid w:val="00836133"/>
    <w:rsid w:val="0083657B"/>
    <w:rsid w:val="008366AC"/>
    <w:rsid w:val="00836B5B"/>
    <w:rsid w:val="00836EDD"/>
    <w:rsid w:val="00837286"/>
    <w:rsid w:val="00837590"/>
    <w:rsid w:val="0083768C"/>
    <w:rsid w:val="00837E87"/>
    <w:rsid w:val="008401C3"/>
    <w:rsid w:val="008404D7"/>
    <w:rsid w:val="00840634"/>
    <w:rsid w:val="00840916"/>
    <w:rsid w:val="00840A68"/>
    <w:rsid w:val="00840A83"/>
    <w:rsid w:val="00840D46"/>
    <w:rsid w:val="0084151A"/>
    <w:rsid w:val="00841573"/>
    <w:rsid w:val="008419A1"/>
    <w:rsid w:val="00841EE6"/>
    <w:rsid w:val="00841FA0"/>
    <w:rsid w:val="00842061"/>
    <w:rsid w:val="0084296C"/>
    <w:rsid w:val="00842B49"/>
    <w:rsid w:val="00842CB7"/>
    <w:rsid w:val="00842DB7"/>
    <w:rsid w:val="0084319F"/>
    <w:rsid w:val="0084387F"/>
    <w:rsid w:val="00843AFD"/>
    <w:rsid w:val="00843B2C"/>
    <w:rsid w:val="008444F8"/>
    <w:rsid w:val="008445D2"/>
    <w:rsid w:val="00844750"/>
    <w:rsid w:val="00844864"/>
    <w:rsid w:val="008450C0"/>
    <w:rsid w:val="00845A92"/>
    <w:rsid w:val="00845F51"/>
    <w:rsid w:val="00846106"/>
    <w:rsid w:val="00846467"/>
    <w:rsid w:val="00846658"/>
    <w:rsid w:val="00846661"/>
    <w:rsid w:val="00846810"/>
    <w:rsid w:val="00846AC4"/>
    <w:rsid w:val="00846C77"/>
    <w:rsid w:val="00846D2B"/>
    <w:rsid w:val="00846E99"/>
    <w:rsid w:val="00847991"/>
    <w:rsid w:val="00847C4E"/>
    <w:rsid w:val="00847F69"/>
    <w:rsid w:val="00850AE8"/>
    <w:rsid w:val="00850B13"/>
    <w:rsid w:val="00851B22"/>
    <w:rsid w:val="00852338"/>
    <w:rsid w:val="00852AA6"/>
    <w:rsid w:val="00853C45"/>
    <w:rsid w:val="00853EBD"/>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0C5"/>
    <w:rsid w:val="00863479"/>
    <w:rsid w:val="00863AA0"/>
    <w:rsid w:val="00863F28"/>
    <w:rsid w:val="00864A9F"/>
    <w:rsid w:val="00864C02"/>
    <w:rsid w:val="008650AB"/>
    <w:rsid w:val="008650DC"/>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39"/>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6DFD"/>
    <w:rsid w:val="008773B5"/>
    <w:rsid w:val="0087763F"/>
    <w:rsid w:val="00877C45"/>
    <w:rsid w:val="00877C57"/>
    <w:rsid w:val="00877FA3"/>
    <w:rsid w:val="008804C9"/>
    <w:rsid w:val="00880783"/>
    <w:rsid w:val="00880D84"/>
    <w:rsid w:val="00880E95"/>
    <w:rsid w:val="008810DF"/>
    <w:rsid w:val="008810FA"/>
    <w:rsid w:val="00881842"/>
    <w:rsid w:val="00881F28"/>
    <w:rsid w:val="00882747"/>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182"/>
    <w:rsid w:val="008907B2"/>
    <w:rsid w:val="00890BCD"/>
    <w:rsid w:val="00890E0D"/>
    <w:rsid w:val="00890F04"/>
    <w:rsid w:val="00890FBE"/>
    <w:rsid w:val="00891F63"/>
    <w:rsid w:val="00892253"/>
    <w:rsid w:val="008922DF"/>
    <w:rsid w:val="0089254C"/>
    <w:rsid w:val="008925A6"/>
    <w:rsid w:val="00893024"/>
    <w:rsid w:val="00893B3B"/>
    <w:rsid w:val="00893BA4"/>
    <w:rsid w:val="00893DB3"/>
    <w:rsid w:val="008948A0"/>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236"/>
    <w:rsid w:val="008A0339"/>
    <w:rsid w:val="008A03A0"/>
    <w:rsid w:val="008A0473"/>
    <w:rsid w:val="008A04C7"/>
    <w:rsid w:val="008A0CD0"/>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0E5"/>
    <w:rsid w:val="008A62D3"/>
    <w:rsid w:val="008A631F"/>
    <w:rsid w:val="008A668F"/>
    <w:rsid w:val="008A6F9D"/>
    <w:rsid w:val="008A72A4"/>
    <w:rsid w:val="008A758D"/>
    <w:rsid w:val="008A75C5"/>
    <w:rsid w:val="008A7629"/>
    <w:rsid w:val="008A7669"/>
    <w:rsid w:val="008A76CB"/>
    <w:rsid w:val="008A7819"/>
    <w:rsid w:val="008A7B15"/>
    <w:rsid w:val="008A7E35"/>
    <w:rsid w:val="008B01A2"/>
    <w:rsid w:val="008B07C2"/>
    <w:rsid w:val="008B097E"/>
    <w:rsid w:val="008B0CD0"/>
    <w:rsid w:val="008B0CD4"/>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1C5"/>
    <w:rsid w:val="008B3C43"/>
    <w:rsid w:val="008B3E81"/>
    <w:rsid w:val="008B41EF"/>
    <w:rsid w:val="008B4230"/>
    <w:rsid w:val="008B447F"/>
    <w:rsid w:val="008B44A9"/>
    <w:rsid w:val="008B4A4A"/>
    <w:rsid w:val="008B4B0D"/>
    <w:rsid w:val="008B4B33"/>
    <w:rsid w:val="008B5448"/>
    <w:rsid w:val="008B5577"/>
    <w:rsid w:val="008B55E7"/>
    <w:rsid w:val="008B60ED"/>
    <w:rsid w:val="008B66CB"/>
    <w:rsid w:val="008B6D24"/>
    <w:rsid w:val="008B6E5C"/>
    <w:rsid w:val="008B712B"/>
    <w:rsid w:val="008C1161"/>
    <w:rsid w:val="008C1CBC"/>
    <w:rsid w:val="008C2236"/>
    <w:rsid w:val="008C2426"/>
    <w:rsid w:val="008C2453"/>
    <w:rsid w:val="008C26B4"/>
    <w:rsid w:val="008C2767"/>
    <w:rsid w:val="008C4430"/>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43B"/>
    <w:rsid w:val="008D65B3"/>
    <w:rsid w:val="008D6733"/>
    <w:rsid w:val="008D67AE"/>
    <w:rsid w:val="008D698C"/>
    <w:rsid w:val="008D6BDB"/>
    <w:rsid w:val="008D6F90"/>
    <w:rsid w:val="008D7553"/>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EF9"/>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4DE"/>
    <w:rsid w:val="008F1C16"/>
    <w:rsid w:val="008F1CF8"/>
    <w:rsid w:val="008F1EA8"/>
    <w:rsid w:val="008F2201"/>
    <w:rsid w:val="008F2A8C"/>
    <w:rsid w:val="008F3069"/>
    <w:rsid w:val="008F35F6"/>
    <w:rsid w:val="008F3A8B"/>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1E8D"/>
    <w:rsid w:val="009022BC"/>
    <w:rsid w:val="0090255A"/>
    <w:rsid w:val="00902686"/>
    <w:rsid w:val="00902734"/>
    <w:rsid w:val="00902F51"/>
    <w:rsid w:val="00903281"/>
    <w:rsid w:val="00903420"/>
    <w:rsid w:val="00903F0F"/>
    <w:rsid w:val="00903F59"/>
    <w:rsid w:val="009045C7"/>
    <w:rsid w:val="0090480E"/>
    <w:rsid w:val="00904A62"/>
    <w:rsid w:val="00904B6D"/>
    <w:rsid w:val="00904D35"/>
    <w:rsid w:val="00904E3C"/>
    <w:rsid w:val="00904E71"/>
    <w:rsid w:val="00905A06"/>
    <w:rsid w:val="00905F49"/>
    <w:rsid w:val="00905FB2"/>
    <w:rsid w:val="00906100"/>
    <w:rsid w:val="009067B8"/>
    <w:rsid w:val="0090681D"/>
    <w:rsid w:val="00906E54"/>
    <w:rsid w:val="00906EED"/>
    <w:rsid w:val="00907071"/>
    <w:rsid w:val="0090715C"/>
    <w:rsid w:val="00907364"/>
    <w:rsid w:val="009073AA"/>
    <w:rsid w:val="00907BEE"/>
    <w:rsid w:val="00910874"/>
    <w:rsid w:val="009108A7"/>
    <w:rsid w:val="00910C71"/>
    <w:rsid w:val="009110E7"/>
    <w:rsid w:val="00911A5A"/>
    <w:rsid w:val="00911E1A"/>
    <w:rsid w:val="0091225D"/>
    <w:rsid w:val="009122C7"/>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FB7"/>
    <w:rsid w:val="0091610F"/>
    <w:rsid w:val="009161BA"/>
    <w:rsid w:val="00916470"/>
    <w:rsid w:val="0092078E"/>
    <w:rsid w:val="00920848"/>
    <w:rsid w:val="00920F85"/>
    <w:rsid w:val="0092164B"/>
    <w:rsid w:val="009216BF"/>
    <w:rsid w:val="0092176D"/>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176"/>
    <w:rsid w:val="00925267"/>
    <w:rsid w:val="00925836"/>
    <w:rsid w:val="00925B66"/>
    <w:rsid w:val="00925DD1"/>
    <w:rsid w:val="009260EC"/>
    <w:rsid w:val="00926264"/>
    <w:rsid w:val="00926595"/>
    <w:rsid w:val="0092698B"/>
    <w:rsid w:val="009269EB"/>
    <w:rsid w:val="00926A07"/>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0A0"/>
    <w:rsid w:val="009359C0"/>
    <w:rsid w:val="00935B52"/>
    <w:rsid w:val="00935B6E"/>
    <w:rsid w:val="00935C84"/>
    <w:rsid w:val="009360F7"/>
    <w:rsid w:val="0093634D"/>
    <w:rsid w:val="00936D07"/>
    <w:rsid w:val="009370A6"/>
    <w:rsid w:val="00937AC7"/>
    <w:rsid w:val="00937D15"/>
    <w:rsid w:val="00937F58"/>
    <w:rsid w:val="00940A5D"/>
    <w:rsid w:val="00940BCB"/>
    <w:rsid w:val="00940D85"/>
    <w:rsid w:val="00940DF4"/>
    <w:rsid w:val="00940FB5"/>
    <w:rsid w:val="00941259"/>
    <w:rsid w:val="0094148B"/>
    <w:rsid w:val="00941A1C"/>
    <w:rsid w:val="00941B97"/>
    <w:rsid w:val="009421B3"/>
    <w:rsid w:val="00942392"/>
    <w:rsid w:val="009429D4"/>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E9E"/>
    <w:rsid w:val="00947F78"/>
    <w:rsid w:val="00950781"/>
    <w:rsid w:val="009509D7"/>
    <w:rsid w:val="00950B09"/>
    <w:rsid w:val="00950DD1"/>
    <w:rsid w:val="00950FFB"/>
    <w:rsid w:val="009512A6"/>
    <w:rsid w:val="0095130F"/>
    <w:rsid w:val="00951417"/>
    <w:rsid w:val="0095154C"/>
    <w:rsid w:val="0095183E"/>
    <w:rsid w:val="00951995"/>
    <w:rsid w:val="00951C7E"/>
    <w:rsid w:val="00951CF6"/>
    <w:rsid w:val="00952170"/>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DB9"/>
    <w:rsid w:val="00957E93"/>
    <w:rsid w:val="009603AB"/>
    <w:rsid w:val="00960475"/>
    <w:rsid w:val="00960479"/>
    <w:rsid w:val="009607AF"/>
    <w:rsid w:val="00960A88"/>
    <w:rsid w:val="00960C68"/>
    <w:rsid w:val="00960CB6"/>
    <w:rsid w:val="00960D27"/>
    <w:rsid w:val="00961023"/>
    <w:rsid w:val="009612F1"/>
    <w:rsid w:val="00961452"/>
    <w:rsid w:val="009616FA"/>
    <w:rsid w:val="00961A61"/>
    <w:rsid w:val="00961E6D"/>
    <w:rsid w:val="00961F21"/>
    <w:rsid w:val="009621FF"/>
    <w:rsid w:val="0096392B"/>
    <w:rsid w:val="0096397B"/>
    <w:rsid w:val="00964E3C"/>
    <w:rsid w:val="00964E69"/>
    <w:rsid w:val="0096504D"/>
    <w:rsid w:val="009654F0"/>
    <w:rsid w:val="0096578C"/>
    <w:rsid w:val="00965810"/>
    <w:rsid w:val="009659EA"/>
    <w:rsid w:val="0096691D"/>
    <w:rsid w:val="00966E26"/>
    <w:rsid w:val="00966EC4"/>
    <w:rsid w:val="0096758A"/>
    <w:rsid w:val="0096766C"/>
    <w:rsid w:val="00967851"/>
    <w:rsid w:val="00967D2D"/>
    <w:rsid w:val="00970F7A"/>
    <w:rsid w:val="00970FE3"/>
    <w:rsid w:val="00971C7D"/>
    <w:rsid w:val="00971EC5"/>
    <w:rsid w:val="00971F44"/>
    <w:rsid w:val="00971F6B"/>
    <w:rsid w:val="00971FCC"/>
    <w:rsid w:val="009724C8"/>
    <w:rsid w:val="00972562"/>
    <w:rsid w:val="00972796"/>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7A5"/>
    <w:rsid w:val="0097697F"/>
    <w:rsid w:val="00976BED"/>
    <w:rsid w:val="00976D1B"/>
    <w:rsid w:val="00976FFB"/>
    <w:rsid w:val="00977336"/>
    <w:rsid w:val="00977852"/>
    <w:rsid w:val="009778AB"/>
    <w:rsid w:val="00980403"/>
    <w:rsid w:val="009804CB"/>
    <w:rsid w:val="009809DD"/>
    <w:rsid w:val="00980ACA"/>
    <w:rsid w:val="00980ED4"/>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6CA4"/>
    <w:rsid w:val="009873AF"/>
    <w:rsid w:val="009875A6"/>
    <w:rsid w:val="009876A0"/>
    <w:rsid w:val="009879B5"/>
    <w:rsid w:val="009879F4"/>
    <w:rsid w:val="00987A56"/>
    <w:rsid w:val="00987E33"/>
    <w:rsid w:val="0099005F"/>
    <w:rsid w:val="009905AA"/>
    <w:rsid w:val="00990E93"/>
    <w:rsid w:val="009917F3"/>
    <w:rsid w:val="00991F39"/>
    <w:rsid w:val="00992030"/>
    <w:rsid w:val="009922C3"/>
    <w:rsid w:val="00992481"/>
    <w:rsid w:val="00992624"/>
    <w:rsid w:val="009927C4"/>
    <w:rsid w:val="00992F8F"/>
    <w:rsid w:val="00993075"/>
    <w:rsid w:val="009930C0"/>
    <w:rsid w:val="0099324C"/>
    <w:rsid w:val="00993627"/>
    <w:rsid w:val="0099367D"/>
    <w:rsid w:val="009936F0"/>
    <w:rsid w:val="00993C37"/>
    <w:rsid w:val="00994D59"/>
    <w:rsid w:val="009951AB"/>
    <w:rsid w:val="0099531F"/>
    <w:rsid w:val="00995360"/>
    <w:rsid w:val="009954AD"/>
    <w:rsid w:val="00995BFA"/>
    <w:rsid w:val="00996A8B"/>
    <w:rsid w:val="00996BAE"/>
    <w:rsid w:val="00996CD4"/>
    <w:rsid w:val="0099731A"/>
    <w:rsid w:val="009974FC"/>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6F0C"/>
    <w:rsid w:val="009A7154"/>
    <w:rsid w:val="009A786D"/>
    <w:rsid w:val="009A78D1"/>
    <w:rsid w:val="009A79D0"/>
    <w:rsid w:val="009A7DFB"/>
    <w:rsid w:val="009A7E08"/>
    <w:rsid w:val="009B003C"/>
    <w:rsid w:val="009B139E"/>
    <w:rsid w:val="009B1823"/>
    <w:rsid w:val="009B21F2"/>
    <w:rsid w:val="009B2E47"/>
    <w:rsid w:val="009B3685"/>
    <w:rsid w:val="009B3745"/>
    <w:rsid w:val="009B3C79"/>
    <w:rsid w:val="009B3D47"/>
    <w:rsid w:val="009B3EB3"/>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397"/>
    <w:rsid w:val="009C19BC"/>
    <w:rsid w:val="009C19D2"/>
    <w:rsid w:val="009C1D4B"/>
    <w:rsid w:val="009C1E0C"/>
    <w:rsid w:val="009C1EA5"/>
    <w:rsid w:val="009C281C"/>
    <w:rsid w:val="009C2AB0"/>
    <w:rsid w:val="009C2E10"/>
    <w:rsid w:val="009C32C6"/>
    <w:rsid w:val="009C3A3B"/>
    <w:rsid w:val="009C3D88"/>
    <w:rsid w:val="009C42A3"/>
    <w:rsid w:val="009C4894"/>
    <w:rsid w:val="009C4B76"/>
    <w:rsid w:val="009C4D7E"/>
    <w:rsid w:val="009C520B"/>
    <w:rsid w:val="009C54DD"/>
    <w:rsid w:val="009C554B"/>
    <w:rsid w:val="009C5785"/>
    <w:rsid w:val="009C5874"/>
    <w:rsid w:val="009C6768"/>
    <w:rsid w:val="009C6894"/>
    <w:rsid w:val="009C6B3B"/>
    <w:rsid w:val="009C6B7B"/>
    <w:rsid w:val="009C6E93"/>
    <w:rsid w:val="009C70E0"/>
    <w:rsid w:val="009C73C4"/>
    <w:rsid w:val="009C7CE4"/>
    <w:rsid w:val="009C7F47"/>
    <w:rsid w:val="009D0361"/>
    <w:rsid w:val="009D0720"/>
    <w:rsid w:val="009D0972"/>
    <w:rsid w:val="009D0C6C"/>
    <w:rsid w:val="009D0C8D"/>
    <w:rsid w:val="009D1342"/>
    <w:rsid w:val="009D15EA"/>
    <w:rsid w:val="009D1ED3"/>
    <w:rsid w:val="009D1F69"/>
    <w:rsid w:val="009D2118"/>
    <w:rsid w:val="009D22EA"/>
    <w:rsid w:val="009D2453"/>
    <w:rsid w:val="009D2CDE"/>
    <w:rsid w:val="009D394E"/>
    <w:rsid w:val="009D39AA"/>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7FE"/>
    <w:rsid w:val="009E1E2C"/>
    <w:rsid w:val="009E1F70"/>
    <w:rsid w:val="009E21A4"/>
    <w:rsid w:val="009E23E3"/>
    <w:rsid w:val="009E2BE6"/>
    <w:rsid w:val="009E2DD3"/>
    <w:rsid w:val="009E2EAE"/>
    <w:rsid w:val="009E2F97"/>
    <w:rsid w:val="009E3644"/>
    <w:rsid w:val="009E3790"/>
    <w:rsid w:val="009E3C31"/>
    <w:rsid w:val="009E406B"/>
    <w:rsid w:val="009E42A7"/>
    <w:rsid w:val="009E457F"/>
    <w:rsid w:val="009E4FCC"/>
    <w:rsid w:val="009E5656"/>
    <w:rsid w:val="009E5AB4"/>
    <w:rsid w:val="009E641D"/>
    <w:rsid w:val="009E6A64"/>
    <w:rsid w:val="009E6BE1"/>
    <w:rsid w:val="009E6FBA"/>
    <w:rsid w:val="009E6FC8"/>
    <w:rsid w:val="009E7A40"/>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6BD2"/>
    <w:rsid w:val="009F7169"/>
    <w:rsid w:val="009F7532"/>
    <w:rsid w:val="009F7883"/>
    <w:rsid w:val="009F79BE"/>
    <w:rsid w:val="00A00085"/>
    <w:rsid w:val="00A0018E"/>
    <w:rsid w:val="00A0050D"/>
    <w:rsid w:val="00A00B60"/>
    <w:rsid w:val="00A00BE8"/>
    <w:rsid w:val="00A01006"/>
    <w:rsid w:val="00A01C96"/>
    <w:rsid w:val="00A01EFE"/>
    <w:rsid w:val="00A02B26"/>
    <w:rsid w:val="00A02BEC"/>
    <w:rsid w:val="00A02C96"/>
    <w:rsid w:val="00A02D52"/>
    <w:rsid w:val="00A02FBC"/>
    <w:rsid w:val="00A03879"/>
    <w:rsid w:val="00A03A1D"/>
    <w:rsid w:val="00A03C88"/>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0F11"/>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9AA"/>
    <w:rsid w:val="00A13ADE"/>
    <w:rsid w:val="00A13B10"/>
    <w:rsid w:val="00A13CF1"/>
    <w:rsid w:val="00A145D0"/>
    <w:rsid w:val="00A157EC"/>
    <w:rsid w:val="00A158D3"/>
    <w:rsid w:val="00A15B88"/>
    <w:rsid w:val="00A15BB5"/>
    <w:rsid w:val="00A15C6C"/>
    <w:rsid w:val="00A15F2F"/>
    <w:rsid w:val="00A160F9"/>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9D2"/>
    <w:rsid w:val="00A25C9D"/>
    <w:rsid w:val="00A261E4"/>
    <w:rsid w:val="00A265D9"/>
    <w:rsid w:val="00A26883"/>
    <w:rsid w:val="00A26D60"/>
    <w:rsid w:val="00A26EE0"/>
    <w:rsid w:val="00A2702B"/>
    <w:rsid w:val="00A2715F"/>
    <w:rsid w:val="00A273C7"/>
    <w:rsid w:val="00A279DC"/>
    <w:rsid w:val="00A30703"/>
    <w:rsid w:val="00A30BAE"/>
    <w:rsid w:val="00A3135B"/>
    <w:rsid w:val="00A313D0"/>
    <w:rsid w:val="00A314A9"/>
    <w:rsid w:val="00A31591"/>
    <w:rsid w:val="00A31D90"/>
    <w:rsid w:val="00A31E88"/>
    <w:rsid w:val="00A321EE"/>
    <w:rsid w:val="00A3226E"/>
    <w:rsid w:val="00A32284"/>
    <w:rsid w:val="00A325C2"/>
    <w:rsid w:val="00A325CC"/>
    <w:rsid w:val="00A327E2"/>
    <w:rsid w:val="00A329BB"/>
    <w:rsid w:val="00A32C37"/>
    <w:rsid w:val="00A3331F"/>
    <w:rsid w:val="00A333FD"/>
    <w:rsid w:val="00A3359C"/>
    <w:rsid w:val="00A3393A"/>
    <w:rsid w:val="00A339D8"/>
    <w:rsid w:val="00A34685"/>
    <w:rsid w:val="00A348A6"/>
    <w:rsid w:val="00A34DA0"/>
    <w:rsid w:val="00A35A0B"/>
    <w:rsid w:val="00A35BD0"/>
    <w:rsid w:val="00A35BFE"/>
    <w:rsid w:val="00A362CB"/>
    <w:rsid w:val="00A3747D"/>
    <w:rsid w:val="00A37A59"/>
    <w:rsid w:val="00A37F1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48"/>
    <w:rsid w:val="00A524C8"/>
    <w:rsid w:val="00A5291D"/>
    <w:rsid w:val="00A52DC6"/>
    <w:rsid w:val="00A52EDB"/>
    <w:rsid w:val="00A530C2"/>
    <w:rsid w:val="00A54A90"/>
    <w:rsid w:val="00A54B0B"/>
    <w:rsid w:val="00A54D16"/>
    <w:rsid w:val="00A553DF"/>
    <w:rsid w:val="00A5579B"/>
    <w:rsid w:val="00A55877"/>
    <w:rsid w:val="00A558C8"/>
    <w:rsid w:val="00A55BB7"/>
    <w:rsid w:val="00A55E76"/>
    <w:rsid w:val="00A5637C"/>
    <w:rsid w:val="00A56735"/>
    <w:rsid w:val="00A56C2C"/>
    <w:rsid w:val="00A56D24"/>
    <w:rsid w:val="00A57311"/>
    <w:rsid w:val="00A573CF"/>
    <w:rsid w:val="00A57BD6"/>
    <w:rsid w:val="00A57F96"/>
    <w:rsid w:val="00A606AC"/>
    <w:rsid w:val="00A609BC"/>
    <w:rsid w:val="00A60B4F"/>
    <w:rsid w:val="00A60EBB"/>
    <w:rsid w:val="00A6155C"/>
    <w:rsid w:val="00A615AF"/>
    <w:rsid w:val="00A61701"/>
    <w:rsid w:val="00A61828"/>
    <w:rsid w:val="00A6189D"/>
    <w:rsid w:val="00A61919"/>
    <w:rsid w:val="00A61F65"/>
    <w:rsid w:val="00A6218C"/>
    <w:rsid w:val="00A621F3"/>
    <w:rsid w:val="00A623EF"/>
    <w:rsid w:val="00A62454"/>
    <w:rsid w:val="00A6262B"/>
    <w:rsid w:val="00A626B2"/>
    <w:rsid w:val="00A627E0"/>
    <w:rsid w:val="00A62953"/>
    <w:rsid w:val="00A63244"/>
    <w:rsid w:val="00A6367F"/>
    <w:rsid w:val="00A63872"/>
    <w:rsid w:val="00A63A37"/>
    <w:rsid w:val="00A64196"/>
    <w:rsid w:val="00A641CA"/>
    <w:rsid w:val="00A643AB"/>
    <w:rsid w:val="00A647A9"/>
    <w:rsid w:val="00A648BA"/>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15B"/>
    <w:rsid w:val="00A7141F"/>
    <w:rsid w:val="00A71D6B"/>
    <w:rsid w:val="00A71F00"/>
    <w:rsid w:val="00A726A3"/>
    <w:rsid w:val="00A726DE"/>
    <w:rsid w:val="00A729A7"/>
    <w:rsid w:val="00A73242"/>
    <w:rsid w:val="00A73873"/>
    <w:rsid w:val="00A739AB"/>
    <w:rsid w:val="00A73D4C"/>
    <w:rsid w:val="00A744A2"/>
    <w:rsid w:val="00A74598"/>
    <w:rsid w:val="00A745D9"/>
    <w:rsid w:val="00A74E04"/>
    <w:rsid w:val="00A74F6C"/>
    <w:rsid w:val="00A75212"/>
    <w:rsid w:val="00A7538B"/>
    <w:rsid w:val="00A7552A"/>
    <w:rsid w:val="00A7556D"/>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1FFE"/>
    <w:rsid w:val="00A8221B"/>
    <w:rsid w:val="00A82508"/>
    <w:rsid w:val="00A82A82"/>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8EA"/>
    <w:rsid w:val="00A91F3E"/>
    <w:rsid w:val="00A92457"/>
    <w:rsid w:val="00A927EE"/>
    <w:rsid w:val="00A92B81"/>
    <w:rsid w:val="00A92BD3"/>
    <w:rsid w:val="00A934FE"/>
    <w:rsid w:val="00A93800"/>
    <w:rsid w:val="00A938E5"/>
    <w:rsid w:val="00A93942"/>
    <w:rsid w:val="00A93BDA"/>
    <w:rsid w:val="00A93E34"/>
    <w:rsid w:val="00A93FAE"/>
    <w:rsid w:val="00A94A70"/>
    <w:rsid w:val="00A94BB8"/>
    <w:rsid w:val="00A9505F"/>
    <w:rsid w:val="00A9508C"/>
    <w:rsid w:val="00A951F4"/>
    <w:rsid w:val="00A9526D"/>
    <w:rsid w:val="00A95A3E"/>
    <w:rsid w:val="00A96025"/>
    <w:rsid w:val="00A96058"/>
    <w:rsid w:val="00A964EC"/>
    <w:rsid w:val="00A9692B"/>
    <w:rsid w:val="00A96CF6"/>
    <w:rsid w:val="00A96D7E"/>
    <w:rsid w:val="00A9727C"/>
    <w:rsid w:val="00A97666"/>
    <w:rsid w:val="00A97B8C"/>
    <w:rsid w:val="00A97DBD"/>
    <w:rsid w:val="00A97DC1"/>
    <w:rsid w:val="00A97EF9"/>
    <w:rsid w:val="00AA0003"/>
    <w:rsid w:val="00AA1264"/>
    <w:rsid w:val="00AA13A6"/>
    <w:rsid w:val="00AA158B"/>
    <w:rsid w:val="00AA1740"/>
    <w:rsid w:val="00AA187F"/>
    <w:rsid w:val="00AA1D12"/>
    <w:rsid w:val="00AA1EEC"/>
    <w:rsid w:val="00AA20A1"/>
    <w:rsid w:val="00AA210C"/>
    <w:rsid w:val="00AA29F2"/>
    <w:rsid w:val="00AA2CD8"/>
    <w:rsid w:val="00AA2F13"/>
    <w:rsid w:val="00AA30A2"/>
    <w:rsid w:val="00AA3121"/>
    <w:rsid w:val="00AA461D"/>
    <w:rsid w:val="00AA4C09"/>
    <w:rsid w:val="00AA4D21"/>
    <w:rsid w:val="00AA4F41"/>
    <w:rsid w:val="00AA5584"/>
    <w:rsid w:val="00AA576F"/>
    <w:rsid w:val="00AA57CC"/>
    <w:rsid w:val="00AA6026"/>
    <w:rsid w:val="00AA6206"/>
    <w:rsid w:val="00AA630A"/>
    <w:rsid w:val="00AA6778"/>
    <w:rsid w:val="00AA69EF"/>
    <w:rsid w:val="00AA6B53"/>
    <w:rsid w:val="00AA6F21"/>
    <w:rsid w:val="00AA6F9A"/>
    <w:rsid w:val="00AA787C"/>
    <w:rsid w:val="00AA7C4F"/>
    <w:rsid w:val="00AB001C"/>
    <w:rsid w:val="00AB01E8"/>
    <w:rsid w:val="00AB02C8"/>
    <w:rsid w:val="00AB05B6"/>
    <w:rsid w:val="00AB05BC"/>
    <w:rsid w:val="00AB06B8"/>
    <w:rsid w:val="00AB06E6"/>
    <w:rsid w:val="00AB0ADE"/>
    <w:rsid w:val="00AB0B59"/>
    <w:rsid w:val="00AB0CA0"/>
    <w:rsid w:val="00AB102D"/>
    <w:rsid w:val="00AB11C8"/>
    <w:rsid w:val="00AB1705"/>
    <w:rsid w:val="00AB1A33"/>
    <w:rsid w:val="00AB1BFE"/>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B02"/>
    <w:rsid w:val="00AC0CC3"/>
    <w:rsid w:val="00AC1281"/>
    <w:rsid w:val="00AC1A9C"/>
    <w:rsid w:val="00AC21BA"/>
    <w:rsid w:val="00AC22C7"/>
    <w:rsid w:val="00AC2799"/>
    <w:rsid w:val="00AC2A61"/>
    <w:rsid w:val="00AC2D4E"/>
    <w:rsid w:val="00AC3084"/>
    <w:rsid w:val="00AC3431"/>
    <w:rsid w:val="00AC38E9"/>
    <w:rsid w:val="00AC4496"/>
    <w:rsid w:val="00AC45D6"/>
    <w:rsid w:val="00AC4D1B"/>
    <w:rsid w:val="00AC4D53"/>
    <w:rsid w:val="00AC4D9E"/>
    <w:rsid w:val="00AC4E2E"/>
    <w:rsid w:val="00AC4F13"/>
    <w:rsid w:val="00AC5C2A"/>
    <w:rsid w:val="00AC61B3"/>
    <w:rsid w:val="00AC63F4"/>
    <w:rsid w:val="00AC6462"/>
    <w:rsid w:val="00AC6786"/>
    <w:rsid w:val="00AC7470"/>
    <w:rsid w:val="00AC7DE9"/>
    <w:rsid w:val="00AC7FFE"/>
    <w:rsid w:val="00AD08D5"/>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3D04"/>
    <w:rsid w:val="00AD4597"/>
    <w:rsid w:val="00AD48F9"/>
    <w:rsid w:val="00AD4C34"/>
    <w:rsid w:val="00AD5675"/>
    <w:rsid w:val="00AD57E1"/>
    <w:rsid w:val="00AD6980"/>
    <w:rsid w:val="00AD6C7F"/>
    <w:rsid w:val="00AD70C9"/>
    <w:rsid w:val="00AD732B"/>
    <w:rsid w:val="00AD75A6"/>
    <w:rsid w:val="00AD7760"/>
    <w:rsid w:val="00AD7927"/>
    <w:rsid w:val="00AD7E17"/>
    <w:rsid w:val="00AE0160"/>
    <w:rsid w:val="00AE0D23"/>
    <w:rsid w:val="00AE0E9E"/>
    <w:rsid w:val="00AE14B7"/>
    <w:rsid w:val="00AE188D"/>
    <w:rsid w:val="00AE1999"/>
    <w:rsid w:val="00AE19D1"/>
    <w:rsid w:val="00AE2142"/>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06"/>
    <w:rsid w:val="00AE723D"/>
    <w:rsid w:val="00AE7751"/>
    <w:rsid w:val="00AE7992"/>
    <w:rsid w:val="00AF0FFE"/>
    <w:rsid w:val="00AF1414"/>
    <w:rsid w:val="00AF15C3"/>
    <w:rsid w:val="00AF19CD"/>
    <w:rsid w:val="00AF1CF0"/>
    <w:rsid w:val="00AF25F3"/>
    <w:rsid w:val="00AF28B0"/>
    <w:rsid w:val="00AF2A13"/>
    <w:rsid w:val="00AF2DED"/>
    <w:rsid w:val="00AF3560"/>
    <w:rsid w:val="00AF3C80"/>
    <w:rsid w:val="00AF3C8C"/>
    <w:rsid w:val="00AF3FB0"/>
    <w:rsid w:val="00AF4095"/>
    <w:rsid w:val="00AF41FC"/>
    <w:rsid w:val="00AF4447"/>
    <w:rsid w:val="00AF457C"/>
    <w:rsid w:val="00AF4862"/>
    <w:rsid w:val="00AF4ABD"/>
    <w:rsid w:val="00AF4E23"/>
    <w:rsid w:val="00AF5280"/>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7F0"/>
    <w:rsid w:val="00B108ED"/>
    <w:rsid w:val="00B1093D"/>
    <w:rsid w:val="00B10DF3"/>
    <w:rsid w:val="00B11503"/>
    <w:rsid w:val="00B11882"/>
    <w:rsid w:val="00B11E29"/>
    <w:rsid w:val="00B12A8C"/>
    <w:rsid w:val="00B13003"/>
    <w:rsid w:val="00B137BE"/>
    <w:rsid w:val="00B13829"/>
    <w:rsid w:val="00B13F1F"/>
    <w:rsid w:val="00B14251"/>
    <w:rsid w:val="00B14287"/>
    <w:rsid w:val="00B147CC"/>
    <w:rsid w:val="00B150DF"/>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27D3"/>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AAB"/>
    <w:rsid w:val="00B27D54"/>
    <w:rsid w:val="00B27F1F"/>
    <w:rsid w:val="00B31307"/>
    <w:rsid w:val="00B317EB"/>
    <w:rsid w:val="00B31E5F"/>
    <w:rsid w:val="00B322A7"/>
    <w:rsid w:val="00B32607"/>
    <w:rsid w:val="00B326BE"/>
    <w:rsid w:val="00B32770"/>
    <w:rsid w:val="00B32F7F"/>
    <w:rsid w:val="00B33126"/>
    <w:rsid w:val="00B338CE"/>
    <w:rsid w:val="00B3396B"/>
    <w:rsid w:val="00B33BE6"/>
    <w:rsid w:val="00B33DDA"/>
    <w:rsid w:val="00B33F7C"/>
    <w:rsid w:val="00B34390"/>
    <w:rsid w:val="00B351D2"/>
    <w:rsid w:val="00B3539A"/>
    <w:rsid w:val="00B35CB3"/>
    <w:rsid w:val="00B35E9C"/>
    <w:rsid w:val="00B35F8E"/>
    <w:rsid w:val="00B36D0F"/>
    <w:rsid w:val="00B374D2"/>
    <w:rsid w:val="00B4003E"/>
    <w:rsid w:val="00B40292"/>
    <w:rsid w:val="00B406B2"/>
    <w:rsid w:val="00B407A7"/>
    <w:rsid w:val="00B40D73"/>
    <w:rsid w:val="00B4110D"/>
    <w:rsid w:val="00B411A3"/>
    <w:rsid w:val="00B412CB"/>
    <w:rsid w:val="00B416D8"/>
    <w:rsid w:val="00B41B34"/>
    <w:rsid w:val="00B422F6"/>
    <w:rsid w:val="00B4263E"/>
    <w:rsid w:val="00B42879"/>
    <w:rsid w:val="00B430D3"/>
    <w:rsid w:val="00B437BD"/>
    <w:rsid w:val="00B43985"/>
    <w:rsid w:val="00B439FA"/>
    <w:rsid w:val="00B43D4D"/>
    <w:rsid w:val="00B440CF"/>
    <w:rsid w:val="00B4418B"/>
    <w:rsid w:val="00B443C5"/>
    <w:rsid w:val="00B446F2"/>
    <w:rsid w:val="00B4485B"/>
    <w:rsid w:val="00B44B05"/>
    <w:rsid w:val="00B45A61"/>
    <w:rsid w:val="00B45AC0"/>
    <w:rsid w:val="00B46501"/>
    <w:rsid w:val="00B46AC1"/>
    <w:rsid w:val="00B47784"/>
    <w:rsid w:val="00B4783F"/>
    <w:rsid w:val="00B47858"/>
    <w:rsid w:val="00B47CEF"/>
    <w:rsid w:val="00B5003B"/>
    <w:rsid w:val="00B50261"/>
    <w:rsid w:val="00B504F7"/>
    <w:rsid w:val="00B50579"/>
    <w:rsid w:val="00B50810"/>
    <w:rsid w:val="00B50933"/>
    <w:rsid w:val="00B50E09"/>
    <w:rsid w:val="00B51420"/>
    <w:rsid w:val="00B51526"/>
    <w:rsid w:val="00B517F1"/>
    <w:rsid w:val="00B51A40"/>
    <w:rsid w:val="00B522D1"/>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AF3"/>
    <w:rsid w:val="00B60E6E"/>
    <w:rsid w:val="00B610F4"/>
    <w:rsid w:val="00B6112D"/>
    <w:rsid w:val="00B6156C"/>
    <w:rsid w:val="00B619AF"/>
    <w:rsid w:val="00B61B85"/>
    <w:rsid w:val="00B61CFF"/>
    <w:rsid w:val="00B61F08"/>
    <w:rsid w:val="00B61F70"/>
    <w:rsid w:val="00B6237B"/>
    <w:rsid w:val="00B6243F"/>
    <w:rsid w:val="00B62894"/>
    <w:rsid w:val="00B62A18"/>
    <w:rsid w:val="00B63870"/>
    <w:rsid w:val="00B640AB"/>
    <w:rsid w:val="00B64124"/>
    <w:rsid w:val="00B64388"/>
    <w:rsid w:val="00B64398"/>
    <w:rsid w:val="00B64484"/>
    <w:rsid w:val="00B645F8"/>
    <w:rsid w:val="00B64A44"/>
    <w:rsid w:val="00B652B0"/>
    <w:rsid w:val="00B65375"/>
    <w:rsid w:val="00B65771"/>
    <w:rsid w:val="00B65F95"/>
    <w:rsid w:val="00B65FF0"/>
    <w:rsid w:val="00B660F2"/>
    <w:rsid w:val="00B664EC"/>
    <w:rsid w:val="00B66801"/>
    <w:rsid w:val="00B668B4"/>
    <w:rsid w:val="00B66C22"/>
    <w:rsid w:val="00B66E44"/>
    <w:rsid w:val="00B66FFC"/>
    <w:rsid w:val="00B6796C"/>
    <w:rsid w:val="00B67B2B"/>
    <w:rsid w:val="00B7021B"/>
    <w:rsid w:val="00B70333"/>
    <w:rsid w:val="00B70A03"/>
    <w:rsid w:val="00B70A49"/>
    <w:rsid w:val="00B70EDB"/>
    <w:rsid w:val="00B7152D"/>
    <w:rsid w:val="00B71A5D"/>
    <w:rsid w:val="00B7273B"/>
    <w:rsid w:val="00B727B8"/>
    <w:rsid w:val="00B73453"/>
    <w:rsid w:val="00B737C7"/>
    <w:rsid w:val="00B73E00"/>
    <w:rsid w:val="00B73E31"/>
    <w:rsid w:val="00B73E91"/>
    <w:rsid w:val="00B74A0D"/>
    <w:rsid w:val="00B74EC0"/>
    <w:rsid w:val="00B75542"/>
    <w:rsid w:val="00B75667"/>
    <w:rsid w:val="00B75A5C"/>
    <w:rsid w:val="00B7646F"/>
    <w:rsid w:val="00B76609"/>
    <w:rsid w:val="00B77062"/>
    <w:rsid w:val="00B7709F"/>
    <w:rsid w:val="00B770A1"/>
    <w:rsid w:val="00B77104"/>
    <w:rsid w:val="00B7742C"/>
    <w:rsid w:val="00B774CC"/>
    <w:rsid w:val="00B778E2"/>
    <w:rsid w:val="00B77B57"/>
    <w:rsid w:val="00B77D8A"/>
    <w:rsid w:val="00B8053A"/>
    <w:rsid w:val="00B80795"/>
    <w:rsid w:val="00B80B87"/>
    <w:rsid w:val="00B80F5B"/>
    <w:rsid w:val="00B811B6"/>
    <w:rsid w:val="00B812C4"/>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3C"/>
    <w:rsid w:val="00B84BE8"/>
    <w:rsid w:val="00B855A8"/>
    <w:rsid w:val="00B85837"/>
    <w:rsid w:val="00B8583A"/>
    <w:rsid w:val="00B85F67"/>
    <w:rsid w:val="00B86557"/>
    <w:rsid w:val="00B87BF8"/>
    <w:rsid w:val="00B87C60"/>
    <w:rsid w:val="00B90165"/>
    <w:rsid w:val="00B9019C"/>
    <w:rsid w:val="00B901E2"/>
    <w:rsid w:val="00B90215"/>
    <w:rsid w:val="00B91356"/>
    <w:rsid w:val="00B91E9D"/>
    <w:rsid w:val="00B922C4"/>
    <w:rsid w:val="00B92402"/>
    <w:rsid w:val="00B926E0"/>
    <w:rsid w:val="00B92AD4"/>
    <w:rsid w:val="00B92BF1"/>
    <w:rsid w:val="00B932E1"/>
    <w:rsid w:val="00B93639"/>
    <w:rsid w:val="00B93BA0"/>
    <w:rsid w:val="00B93C36"/>
    <w:rsid w:val="00B94054"/>
    <w:rsid w:val="00B94253"/>
    <w:rsid w:val="00B9436E"/>
    <w:rsid w:val="00B9440A"/>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6FC4"/>
    <w:rsid w:val="00B972D4"/>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45"/>
    <w:rsid w:val="00BA48E0"/>
    <w:rsid w:val="00BA4CF4"/>
    <w:rsid w:val="00BA5068"/>
    <w:rsid w:val="00BA54FB"/>
    <w:rsid w:val="00BA5C97"/>
    <w:rsid w:val="00BA5EFB"/>
    <w:rsid w:val="00BA64C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9F5"/>
    <w:rsid w:val="00BB71EC"/>
    <w:rsid w:val="00BB724B"/>
    <w:rsid w:val="00BB740F"/>
    <w:rsid w:val="00BB7DB1"/>
    <w:rsid w:val="00BC0AE6"/>
    <w:rsid w:val="00BC0F5F"/>
    <w:rsid w:val="00BC16BF"/>
    <w:rsid w:val="00BC1B4B"/>
    <w:rsid w:val="00BC201A"/>
    <w:rsid w:val="00BC2BC7"/>
    <w:rsid w:val="00BC2F45"/>
    <w:rsid w:val="00BC3199"/>
    <w:rsid w:val="00BC344E"/>
    <w:rsid w:val="00BC38B8"/>
    <w:rsid w:val="00BC3CF8"/>
    <w:rsid w:val="00BC3F27"/>
    <w:rsid w:val="00BC43F0"/>
    <w:rsid w:val="00BC4B9C"/>
    <w:rsid w:val="00BC5181"/>
    <w:rsid w:val="00BC56C1"/>
    <w:rsid w:val="00BC57A9"/>
    <w:rsid w:val="00BC5CE2"/>
    <w:rsid w:val="00BC642E"/>
    <w:rsid w:val="00BC6742"/>
    <w:rsid w:val="00BC71C5"/>
    <w:rsid w:val="00BC7659"/>
    <w:rsid w:val="00BC791C"/>
    <w:rsid w:val="00BC7A42"/>
    <w:rsid w:val="00BC7E6E"/>
    <w:rsid w:val="00BD013E"/>
    <w:rsid w:val="00BD01E3"/>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35"/>
    <w:rsid w:val="00BD689C"/>
    <w:rsid w:val="00BD6A22"/>
    <w:rsid w:val="00BD78B8"/>
    <w:rsid w:val="00BD7A82"/>
    <w:rsid w:val="00BD7BE9"/>
    <w:rsid w:val="00BD7F9E"/>
    <w:rsid w:val="00BE072F"/>
    <w:rsid w:val="00BE0C3B"/>
    <w:rsid w:val="00BE13B8"/>
    <w:rsid w:val="00BE197A"/>
    <w:rsid w:val="00BE1A06"/>
    <w:rsid w:val="00BE2E99"/>
    <w:rsid w:val="00BE366B"/>
    <w:rsid w:val="00BE3AFA"/>
    <w:rsid w:val="00BE3ED3"/>
    <w:rsid w:val="00BE3F52"/>
    <w:rsid w:val="00BE403F"/>
    <w:rsid w:val="00BE5515"/>
    <w:rsid w:val="00BE5613"/>
    <w:rsid w:val="00BE5813"/>
    <w:rsid w:val="00BE5B43"/>
    <w:rsid w:val="00BE5C7E"/>
    <w:rsid w:val="00BE65B3"/>
    <w:rsid w:val="00BE68B9"/>
    <w:rsid w:val="00BE7265"/>
    <w:rsid w:val="00BE74EA"/>
    <w:rsid w:val="00BE76E2"/>
    <w:rsid w:val="00BE7B27"/>
    <w:rsid w:val="00BF0089"/>
    <w:rsid w:val="00BF02E6"/>
    <w:rsid w:val="00BF04B5"/>
    <w:rsid w:val="00BF0A66"/>
    <w:rsid w:val="00BF0DF0"/>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B69"/>
    <w:rsid w:val="00BF5350"/>
    <w:rsid w:val="00BF55D0"/>
    <w:rsid w:val="00BF5623"/>
    <w:rsid w:val="00BF56A8"/>
    <w:rsid w:val="00BF5EBA"/>
    <w:rsid w:val="00BF60E3"/>
    <w:rsid w:val="00BF6597"/>
    <w:rsid w:val="00BF69F4"/>
    <w:rsid w:val="00BF6EA7"/>
    <w:rsid w:val="00BF6FBF"/>
    <w:rsid w:val="00BF70A1"/>
    <w:rsid w:val="00BF70F8"/>
    <w:rsid w:val="00BF7CDD"/>
    <w:rsid w:val="00BF7D43"/>
    <w:rsid w:val="00C0040A"/>
    <w:rsid w:val="00C00ECC"/>
    <w:rsid w:val="00C00F1A"/>
    <w:rsid w:val="00C010F5"/>
    <w:rsid w:val="00C01433"/>
    <w:rsid w:val="00C01835"/>
    <w:rsid w:val="00C01DFD"/>
    <w:rsid w:val="00C02192"/>
    <w:rsid w:val="00C0279C"/>
    <w:rsid w:val="00C02CDE"/>
    <w:rsid w:val="00C03B7B"/>
    <w:rsid w:val="00C03C30"/>
    <w:rsid w:val="00C04339"/>
    <w:rsid w:val="00C0447D"/>
    <w:rsid w:val="00C04C6C"/>
    <w:rsid w:val="00C057E0"/>
    <w:rsid w:val="00C05863"/>
    <w:rsid w:val="00C05962"/>
    <w:rsid w:val="00C05C20"/>
    <w:rsid w:val="00C05FBF"/>
    <w:rsid w:val="00C06031"/>
    <w:rsid w:val="00C06066"/>
    <w:rsid w:val="00C06395"/>
    <w:rsid w:val="00C0648A"/>
    <w:rsid w:val="00C067A4"/>
    <w:rsid w:val="00C06F8C"/>
    <w:rsid w:val="00C07A6C"/>
    <w:rsid w:val="00C07AE3"/>
    <w:rsid w:val="00C07AE4"/>
    <w:rsid w:val="00C10599"/>
    <w:rsid w:val="00C1080B"/>
    <w:rsid w:val="00C10B4A"/>
    <w:rsid w:val="00C10C21"/>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DB"/>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035"/>
    <w:rsid w:val="00C21563"/>
    <w:rsid w:val="00C218E1"/>
    <w:rsid w:val="00C226CE"/>
    <w:rsid w:val="00C232DD"/>
    <w:rsid w:val="00C23EF4"/>
    <w:rsid w:val="00C2423A"/>
    <w:rsid w:val="00C244D8"/>
    <w:rsid w:val="00C24789"/>
    <w:rsid w:val="00C24EE5"/>
    <w:rsid w:val="00C250CF"/>
    <w:rsid w:val="00C2544D"/>
    <w:rsid w:val="00C26871"/>
    <w:rsid w:val="00C2695A"/>
    <w:rsid w:val="00C26C58"/>
    <w:rsid w:val="00C26EB2"/>
    <w:rsid w:val="00C26FFA"/>
    <w:rsid w:val="00C27156"/>
    <w:rsid w:val="00C274BE"/>
    <w:rsid w:val="00C275D9"/>
    <w:rsid w:val="00C2769D"/>
    <w:rsid w:val="00C276E3"/>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4BB"/>
    <w:rsid w:val="00C32515"/>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AB6"/>
    <w:rsid w:val="00C35B23"/>
    <w:rsid w:val="00C36050"/>
    <w:rsid w:val="00C361B0"/>
    <w:rsid w:val="00C36607"/>
    <w:rsid w:val="00C367B9"/>
    <w:rsid w:val="00C36DAD"/>
    <w:rsid w:val="00C37050"/>
    <w:rsid w:val="00C37F07"/>
    <w:rsid w:val="00C37F8D"/>
    <w:rsid w:val="00C4018E"/>
    <w:rsid w:val="00C404D5"/>
    <w:rsid w:val="00C40B7D"/>
    <w:rsid w:val="00C40CD4"/>
    <w:rsid w:val="00C41057"/>
    <w:rsid w:val="00C411E2"/>
    <w:rsid w:val="00C4164A"/>
    <w:rsid w:val="00C41E8D"/>
    <w:rsid w:val="00C42130"/>
    <w:rsid w:val="00C42784"/>
    <w:rsid w:val="00C42977"/>
    <w:rsid w:val="00C429E1"/>
    <w:rsid w:val="00C439F0"/>
    <w:rsid w:val="00C43CE7"/>
    <w:rsid w:val="00C44189"/>
    <w:rsid w:val="00C442B4"/>
    <w:rsid w:val="00C447FB"/>
    <w:rsid w:val="00C44F96"/>
    <w:rsid w:val="00C44FF2"/>
    <w:rsid w:val="00C4587D"/>
    <w:rsid w:val="00C45C66"/>
    <w:rsid w:val="00C45FC6"/>
    <w:rsid w:val="00C46F64"/>
    <w:rsid w:val="00C470AA"/>
    <w:rsid w:val="00C475F4"/>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214"/>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3CA"/>
    <w:rsid w:val="00C6343A"/>
    <w:rsid w:val="00C634A3"/>
    <w:rsid w:val="00C63545"/>
    <w:rsid w:val="00C636B0"/>
    <w:rsid w:val="00C63F11"/>
    <w:rsid w:val="00C644DC"/>
    <w:rsid w:val="00C64849"/>
    <w:rsid w:val="00C6560B"/>
    <w:rsid w:val="00C6560D"/>
    <w:rsid w:val="00C65A91"/>
    <w:rsid w:val="00C65ADD"/>
    <w:rsid w:val="00C65D24"/>
    <w:rsid w:val="00C65E0D"/>
    <w:rsid w:val="00C65EE7"/>
    <w:rsid w:val="00C65F58"/>
    <w:rsid w:val="00C66571"/>
    <w:rsid w:val="00C666DB"/>
    <w:rsid w:val="00C667F6"/>
    <w:rsid w:val="00C66C34"/>
    <w:rsid w:val="00C679E1"/>
    <w:rsid w:val="00C67F34"/>
    <w:rsid w:val="00C7040D"/>
    <w:rsid w:val="00C70B8C"/>
    <w:rsid w:val="00C71327"/>
    <w:rsid w:val="00C71468"/>
    <w:rsid w:val="00C723AF"/>
    <w:rsid w:val="00C723CA"/>
    <w:rsid w:val="00C72EF5"/>
    <w:rsid w:val="00C7322E"/>
    <w:rsid w:val="00C733ED"/>
    <w:rsid w:val="00C7357D"/>
    <w:rsid w:val="00C735F0"/>
    <w:rsid w:val="00C73BF6"/>
    <w:rsid w:val="00C74157"/>
    <w:rsid w:val="00C7448E"/>
    <w:rsid w:val="00C74859"/>
    <w:rsid w:val="00C748E2"/>
    <w:rsid w:val="00C74B2A"/>
    <w:rsid w:val="00C75004"/>
    <w:rsid w:val="00C755E8"/>
    <w:rsid w:val="00C75970"/>
    <w:rsid w:val="00C75AC4"/>
    <w:rsid w:val="00C75C9D"/>
    <w:rsid w:val="00C76952"/>
    <w:rsid w:val="00C76EAF"/>
    <w:rsid w:val="00C7731D"/>
    <w:rsid w:val="00C7799E"/>
    <w:rsid w:val="00C802C8"/>
    <w:rsid w:val="00C8041C"/>
    <w:rsid w:val="00C80441"/>
    <w:rsid w:val="00C80547"/>
    <w:rsid w:val="00C80DB5"/>
    <w:rsid w:val="00C81461"/>
    <w:rsid w:val="00C8198E"/>
    <w:rsid w:val="00C81B30"/>
    <w:rsid w:val="00C8220B"/>
    <w:rsid w:val="00C82387"/>
    <w:rsid w:val="00C823D0"/>
    <w:rsid w:val="00C831FC"/>
    <w:rsid w:val="00C8395C"/>
    <w:rsid w:val="00C83D50"/>
    <w:rsid w:val="00C84231"/>
    <w:rsid w:val="00C846E8"/>
    <w:rsid w:val="00C847C8"/>
    <w:rsid w:val="00C84D5A"/>
    <w:rsid w:val="00C85034"/>
    <w:rsid w:val="00C8534D"/>
    <w:rsid w:val="00C85F12"/>
    <w:rsid w:val="00C86379"/>
    <w:rsid w:val="00C864DB"/>
    <w:rsid w:val="00C8669B"/>
    <w:rsid w:val="00C870BA"/>
    <w:rsid w:val="00C8781D"/>
    <w:rsid w:val="00C878E9"/>
    <w:rsid w:val="00C87AF9"/>
    <w:rsid w:val="00C87BFF"/>
    <w:rsid w:val="00C901A9"/>
    <w:rsid w:val="00C9044C"/>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6FE"/>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867"/>
    <w:rsid w:val="00CA09AA"/>
    <w:rsid w:val="00CA0FCC"/>
    <w:rsid w:val="00CA1148"/>
    <w:rsid w:val="00CA114D"/>
    <w:rsid w:val="00CA1225"/>
    <w:rsid w:val="00CA18D2"/>
    <w:rsid w:val="00CA201D"/>
    <w:rsid w:val="00CA253E"/>
    <w:rsid w:val="00CA2919"/>
    <w:rsid w:val="00CA2C56"/>
    <w:rsid w:val="00CA2F7A"/>
    <w:rsid w:val="00CA3335"/>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67E"/>
    <w:rsid w:val="00CB6E24"/>
    <w:rsid w:val="00CB7648"/>
    <w:rsid w:val="00CB7972"/>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06A"/>
    <w:rsid w:val="00CD14CB"/>
    <w:rsid w:val="00CD179D"/>
    <w:rsid w:val="00CD1E74"/>
    <w:rsid w:val="00CD225A"/>
    <w:rsid w:val="00CD2585"/>
    <w:rsid w:val="00CD283A"/>
    <w:rsid w:val="00CD2B7D"/>
    <w:rsid w:val="00CD309B"/>
    <w:rsid w:val="00CD3122"/>
    <w:rsid w:val="00CD325D"/>
    <w:rsid w:val="00CD3372"/>
    <w:rsid w:val="00CD3421"/>
    <w:rsid w:val="00CD3B95"/>
    <w:rsid w:val="00CD3C3B"/>
    <w:rsid w:val="00CD3D0C"/>
    <w:rsid w:val="00CD3D4B"/>
    <w:rsid w:val="00CD3F09"/>
    <w:rsid w:val="00CD3F66"/>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4D3"/>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0FF2"/>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C09"/>
    <w:rsid w:val="00CF5EE9"/>
    <w:rsid w:val="00CF61A3"/>
    <w:rsid w:val="00CF66DE"/>
    <w:rsid w:val="00CF6848"/>
    <w:rsid w:val="00CF6AF3"/>
    <w:rsid w:val="00CF6BB6"/>
    <w:rsid w:val="00CF6C9A"/>
    <w:rsid w:val="00CF74F6"/>
    <w:rsid w:val="00CF76AE"/>
    <w:rsid w:val="00CF7CCF"/>
    <w:rsid w:val="00CF7D8D"/>
    <w:rsid w:val="00D0033A"/>
    <w:rsid w:val="00D00522"/>
    <w:rsid w:val="00D00B22"/>
    <w:rsid w:val="00D00FCA"/>
    <w:rsid w:val="00D00FFC"/>
    <w:rsid w:val="00D01447"/>
    <w:rsid w:val="00D017EE"/>
    <w:rsid w:val="00D01ADC"/>
    <w:rsid w:val="00D01C65"/>
    <w:rsid w:val="00D01C73"/>
    <w:rsid w:val="00D02369"/>
    <w:rsid w:val="00D02AFC"/>
    <w:rsid w:val="00D02C36"/>
    <w:rsid w:val="00D02E17"/>
    <w:rsid w:val="00D02F2F"/>
    <w:rsid w:val="00D04035"/>
    <w:rsid w:val="00D0410B"/>
    <w:rsid w:val="00D04A63"/>
    <w:rsid w:val="00D04FC8"/>
    <w:rsid w:val="00D050BA"/>
    <w:rsid w:val="00D05F62"/>
    <w:rsid w:val="00D05FD4"/>
    <w:rsid w:val="00D06088"/>
    <w:rsid w:val="00D0675C"/>
    <w:rsid w:val="00D06800"/>
    <w:rsid w:val="00D06B22"/>
    <w:rsid w:val="00D06D47"/>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2D27"/>
    <w:rsid w:val="00D12DC7"/>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906"/>
    <w:rsid w:val="00D21A77"/>
    <w:rsid w:val="00D22148"/>
    <w:rsid w:val="00D229A3"/>
    <w:rsid w:val="00D22D40"/>
    <w:rsid w:val="00D22F49"/>
    <w:rsid w:val="00D23556"/>
    <w:rsid w:val="00D23A1F"/>
    <w:rsid w:val="00D23A22"/>
    <w:rsid w:val="00D23B89"/>
    <w:rsid w:val="00D23CE2"/>
    <w:rsid w:val="00D244D5"/>
    <w:rsid w:val="00D24D04"/>
    <w:rsid w:val="00D25866"/>
    <w:rsid w:val="00D25A61"/>
    <w:rsid w:val="00D25E03"/>
    <w:rsid w:val="00D261CE"/>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2790"/>
    <w:rsid w:val="00D32F6C"/>
    <w:rsid w:val="00D33313"/>
    <w:rsid w:val="00D333D7"/>
    <w:rsid w:val="00D33410"/>
    <w:rsid w:val="00D33418"/>
    <w:rsid w:val="00D33458"/>
    <w:rsid w:val="00D33AFC"/>
    <w:rsid w:val="00D33C0E"/>
    <w:rsid w:val="00D3409B"/>
    <w:rsid w:val="00D3410B"/>
    <w:rsid w:val="00D344C9"/>
    <w:rsid w:val="00D34AC5"/>
    <w:rsid w:val="00D35627"/>
    <w:rsid w:val="00D358B2"/>
    <w:rsid w:val="00D359BB"/>
    <w:rsid w:val="00D35D27"/>
    <w:rsid w:val="00D3609F"/>
    <w:rsid w:val="00D3610A"/>
    <w:rsid w:val="00D366C8"/>
    <w:rsid w:val="00D368C6"/>
    <w:rsid w:val="00D36C8E"/>
    <w:rsid w:val="00D36D5A"/>
    <w:rsid w:val="00D370D9"/>
    <w:rsid w:val="00D37589"/>
    <w:rsid w:val="00D37A26"/>
    <w:rsid w:val="00D37C2D"/>
    <w:rsid w:val="00D4047E"/>
    <w:rsid w:val="00D404CE"/>
    <w:rsid w:val="00D40D79"/>
    <w:rsid w:val="00D40E25"/>
    <w:rsid w:val="00D40E78"/>
    <w:rsid w:val="00D40F5C"/>
    <w:rsid w:val="00D41009"/>
    <w:rsid w:val="00D412FD"/>
    <w:rsid w:val="00D41901"/>
    <w:rsid w:val="00D41CD0"/>
    <w:rsid w:val="00D421D9"/>
    <w:rsid w:val="00D42223"/>
    <w:rsid w:val="00D422E4"/>
    <w:rsid w:val="00D424E7"/>
    <w:rsid w:val="00D42B71"/>
    <w:rsid w:val="00D42D5D"/>
    <w:rsid w:val="00D43470"/>
    <w:rsid w:val="00D43888"/>
    <w:rsid w:val="00D4429F"/>
    <w:rsid w:val="00D44596"/>
    <w:rsid w:val="00D44A5C"/>
    <w:rsid w:val="00D454D3"/>
    <w:rsid w:val="00D45B68"/>
    <w:rsid w:val="00D466E5"/>
    <w:rsid w:val="00D467C7"/>
    <w:rsid w:val="00D4688E"/>
    <w:rsid w:val="00D46E7B"/>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347"/>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5EDA"/>
    <w:rsid w:val="00D55F5E"/>
    <w:rsid w:val="00D56330"/>
    <w:rsid w:val="00D563C2"/>
    <w:rsid w:val="00D563FE"/>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1B05"/>
    <w:rsid w:val="00D62243"/>
    <w:rsid w:val="00D6278F"/>
    <w:rsid w:val="00D62949"/>
    <w:rsid w:val="00D629D3"/>
    <w:rsid w:val="00D62DEC"/>
    <w:rsid w:val="00D62E00"/>
    <w:rsid w:val="00D62FCF"/>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1C0"/>
    <w:rsid w:val="00D72265"/>
    <w:rsid w:val="00D72BDC"/>
    <w:rsid w:val="00D73118"/>
    <w:rsid w:val="00D73347"/>
    <w:rsid w:val="00D73502"/>
    <w:rsid w:val="00D7364D"/>
    <w:rsid w:val="00D73688"/>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3E7"/>
    <w:rsid w:val="00D800A1"/>
    <w:rsid w:val="00D8013E"/>
    <w:rsid w:val="00D8017E"/>
    <w:rsid w:val="00D8036A"/>
    <w:rsid w:val="00D80AB8"/>
    <w:rsid w:val="00D80C93"/>
    <w:rsid w:val="00D80CCB"/>
    <w:rsid w:val="00D81307"/>
    <w:rsid w:val="00D81465"/>
    <w:rsid w:val="00D817FD"/>
    <w:rsid w:val="00D820F3"/>
    <w:rsid w:val="00D829AC"/>
    <w:rsid w:val="00D82AA1"/>
    <w:rsid w:val="00D82EAA"/>
    <w:rsid w:val="00D83401"/>
    <w:rsid w:val="00D83850"/>
    <w:rsid w:val="00D84268"/>
    <w:rsid w:val="00D84278"/>
    <w:rsid w:val="00D846C5"/>
    <w:rsid w:val="00D847C6"/>
    <w:rsid w:val="00D86ACF"/>
    <w:rsid w:val="00D86AE1"/>
    <w:rsid w:val="00D86B37"/>
    <w:rsid w:val="00D86EF6"/>
    <w:rsid w:val="00D87154"/>
    <w:rsid w:val="00D8778A"/>
    <w:rsid w:val="00D87847"/>
    <w:rsid w:val="00D90737"/>
    <w:rsid w:val="00D90773"/>
    <w:rsid w:val="00D90F2D"/>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C0"/>
    <w:rsid w:val="00D93EF4"/>
    <w:rsid w:val="00D94909"/>
    <w:rsid w:val="00D94BB0"/>
    <w:rsid w:val="00D94E78"/>
    <w:rsid w:val="00D94EB7"/>
    <w:rsid w:val="00D94FF3"/>
    <w:rsid w:val="00D95322"/>
    <w:rsid w:val="00D955B0"/>
    <w:rsid w:val="00D957C0"/>
    <w:rsid w:val="00D95BC2"/>
    <w:rsid w:val="00D95BFF"/>
    <w:rsid w:val="00D95DF6"/>
    <w:rsid w:val="00D95F45"/>
    <w:rsid w:val="00D96AD5"/>
    <w:rsid w:val="00D9793D"/>
    <w:rsid w:val="00D97D08"/>
    <w:rsid w:val="00D97E86"/>
    <w:rsid w:val="00DA000D"/>
    <w:rsid w:val="00DA015E"/>
    <w:rsid w:val="00DA016B"/>
    <w:rsid w:val="00DA02EC"/>
    <w:rsid w:val="00DA0D04"/>
    <w:rsid w:val="00DA0FC0"/>
    <w:rsid w:val="00DA0FE7"/>
    <w:rsid w:val="00DA10F6"/>
    <w:rsid w:val="00DA1131"/>
    <w:rsid w:val="00DA1D80"/>
    <w:rsid w:val="00DA2046"/>
    <w:rsid w:val="00DA2185"/>
    <w:rsid w:val="00DA23D2"/>
    <w:rsid w:val="00DA2420"/>
    <w:rsid w:val="00DA29C4"/>
    <w:rsid w:val="00DA2D90"/>
    <w:rsid w:val="00DA3A26"/>
    <w:rsid w:val="00DA3B43"/>
    <w:rsid w:val="00DA3F00"/>
    <w:rsid w:val="00DA40D9"/>
    <w:rsid w:val="00DA43CA"/>
    <w:rsid w:val="00DA4562"/>
    <w:rsid w:val="00DA492A"/>
    <w:rsid w:val="00DA49D8"/>
    <w:rsid w:val="00DA5CA9"/>
    <w:rsid w:val="00DA5E7E"/>
    <w:rsid w:val="00DA6137"/>
    <w:rsid w:val="00DA68A3"/>
    <w:rsid w:val="00DA6DC5"/>
    <w:rsid w:val="00DA714A"/>
    <w:rsid w:val="00DA71AF"/>
    <w:rsid w:val="00DA727D"/>
    <w:rsid w:val="00DA7A85"/>
    <w:rsid w:val="00DA7BC7"/>
    <w:rsid w:val="00DA7E4C"/>
    <w:rsid w:val="00DA7EC1"/>
    <w:rsid w:val="00DA7F9A"/>
    <w:rsid w:val="00DB0564"/>
    <w:rsid w:val="00DB0D5D"/>
    <w:rsid w:val="00DB1029"/>
    <w:rsid w:val="00DB141E"/>
    <w:rsid w:val="00DB1539"/>
    <w:rsid w:val="00DB154A"/>
    <w:rsid w:val="00DB1F98"/>
    <w:rsid w:val="00DB27E1"/>
    <w:rsid w:val="00DB2B30"/>
    <w:rsid w:val="00DB2CDC"/>
    <w:rsid w:val="00DB2CF9"/>
    <w:rsid w:val="00DB2F94"/>
    <w:rsid w:val="00DB2FDC"/>
    <w:rsid w:val="00DB35C7"/>
    <w:rsid w:val="00DB3719"/>
    <w:rsid w:val="00DB38B8"/>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D2B"/>
    <w:rsid w:val="00DD1E75"/>
    <w:rsid w:val="00DD1ED7"/>
    <w:rsid w:val="00DD242B"/>
    <w:rsid w:val="00DD2B29"/>
    <w:rsid w:val="00DD2FE5"/>
    <w:rsid w:val="00DD32DF"/>
    <w:rsid w:val="00DD3401"/>
    <w:rsid w:val="00DD3430"/>
    <w:rsid w:val="00DD3480"/>
    <w:rsid w:val="00DD3565"/>
    <w:rsid w:val="00DD49D3"/>
    <w:rsid w:val="00DD59AB"/>
    <w:rsid w:val="00DD5C90"/>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2F85"/>
    <w:rsid w:val="00DE3E7C"/>
    <w:rsid w:val="00DE464E"/>
    <w:rsid w:val="00DE4664"/>
    <w:rsid w:val="00DE4811"/>
    <w:rsid w:val="00DE4B0C"/>
    <w:rsid w:val="00DE5515"/>
    <w:rsid w:val="00DE5765"/>
    <w:rsid w:val="00DE58DA"/>
    <w:rsid w:val="00DE5F0F"/>
    <w:rsid w:val="00DE5FDA"/>
    <w:rsid w:val="00DE61AA"/>
    <w:rsid w:val="00DE752E"/>
    <w:rsid w:val="00DE7793"/>
    <w:rsid w:val="00DE7D03"/>
    <w:rsid w:val="00DE7F45"/>
    <w:rsid w:val="00DF009D"/>
    <w:rsid w:val="00DF02EC"/>
    <w:rsid w:val="00DF04F2"/>
    <w:rsid w:val="00DF0820"/>
    <w:rsid w:val="00DF0D33"/>
    <w:rsid w:val="00DF0E63"/>
    <w:rsid w:val="00DF12DC"/>
    <w:rsid w:val="00DF1300"/>
    <w:rsid w:val="00DF154D"/>
    <w:rsid w:val="00DF16C9"/>
    <w:rsid w:val="00DF1EB6"/>
    <w:rsid w:val="00DF1FD6"/>
    <w:rsid w:val="00DF2447"/>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28E"/>
    <w:rsid w:val="00DF73EC"/>
    <w:rsid w:val="00DF7871"/>
    <w:rsid w:val="00DF7BC3"/>
    <w:rsid w:val="00E00368"/>
    <w:rsid w:val="00E005F5"/>
    <w:rsid w:val="00E00A07"/>
    <w:rsid w:val="00E00A92"/>
    <w:rsid w:val="00E0125C"/>
    <w:rsid w:val="00E01395"/>
    <w:rsid w:val="00E019EA"/>
    <w:rsid w:val="00E01A5C"/>
    <w:rsid w:val="00E028E6"/>
    <w:rsid w:val="00E02C20"/>
    <w:rsid w:val="00E031CC"/>
    <w:rsid w:val="00E0324B"/>
    <w:rsid w:val="00E0337F"/>
    <w:rsid w:val="00E0345F"/>
    <w:rsid w:val="00E03BEA"/>
    <w:rsid w:val="00E0401E"/>
    <w:rsid w:val="00E04293"/>
    <w:rsid w:val="00E046C1"/>
    <w:rsid w:val="00E049DF"/>
    <w:rsid w:val="00E049EC"/>
    <w:rsid w:val="00E04A41"/>
    <w:rsid w:val="00E055DA"/>
    <w:rsid w:val="00E05A43"/>
    <w:rsid w:val="00E05EAB"/>
    <w:rsid w:val="00E05ED3"/>
    <w:rsid w:val="00E05FC4"/>
    <w:rsid w:val="00E0600C"/>
    <w:rsid w:val="00E06737"/>
    <w:rsid w:val="00E06854"/>
    <w:rsid w:val="00E06977"/>
    <w:rsid w:val="00E06AF4"/>
    <w:rsid w:val="00E0722D"/>
    <w:rsid w:val="00E073C8"/>
    <w:rsid w:val="00E075B8"/>
    <w:rsid w:val="00E07686"/>
    <w:rsid w:val="00E0791D"/>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29"/>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3E1"/>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39A"/>
    <w:rsid w:val="00E23467"/>
    <w:rsid w:val="00E23851"/>
    <w:rsid w:val="00E23ACC"/>
    <w:rsid w:val="00E23ADB"/>
    <w:rsid w:val="00E23B33"/>
    <w:rsid w:val="00E23C07"/>
    <w:rsid w:val="00E23F96"/>
    <w:rsid w:val="00E24553"/>
    <w:rsid w:val="00E245F9"/>
    <w:rsid w:val="00E24D56"/>
    <w:rsid w:val="00E24ECA"/>
    <w:rsid w:val="00E250DB"/>
    <w:rsid w:val="00E25334"/>
    <w:rsid w:val="00E25F1D"/>
    <w:rsid w:val="00E25F49"/>
    <w:rsid w:val="00E2617B"/>
    <w:rsid w:val="00E2690E"/>
    <w:rsid w:val="00E27261"/>
    <w:rsid w:val="00E272FE"/>
    <w:rsid w:val="00E274FD"/>
    <w:rsid w:val="00E27E00"/>
    <w:rsid w:val="00E30517"/>
    <w:rsid w:val="00E3066B"/>
    <w:rsid w:val="00E3070A"/>
    <w:rsid w:val="00E30A72"/>
    <w:rsid w:val="00E30DB2"/>
    <w:rsid w:val="00E31506"/>
    <w:rsid w:val="00E3200D"/>
    <w:rsid w:val="00E3216A"/>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6D76"/>
    <w:rsid w:val="00E371BC"/>
    <w:rsid w:val="00E377BF"/>
    <w:rsid w:val="00E37A6E"/>
    <w:rsid w:val="00E37C25"/>
    <w:rsid w:val="00E40362"/>
    <w:rsid w:val="00E40C44"/>
    <w:rsid w:val="00E4102E"/>
    <w:rsid w:val="00E41288"/>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A44"/>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CC"/>
    <w:rsid w:val="00E630F7"/>
    <w:rsid w:val="00E643D0"/>
    <w:rsid w:val="00E64763"/>
    <w:rsid w:val="00E647DC"/>
    <w:rsid w:val="00E6484F"/>
    <w:rsid w:val="00E64B4F"/>
    <w:rsid w:val="00E64D9E"/>
    <w:rsid w:val="00E64E02"/>
    <w:rsid w:val="00E65A35"/>
    <w:rsid w:val="00E65E6B"/>
    <w:rsid w:val="00E660FE"/>
    <w:rsid w:val="00E6640D"/>
    <w:rsid w:val="00E666A1"/>
    <w:rsid w:val="00E6682F"/>
    <w:rsid w:val="00E66DE0"/>
    <w:rsid w:val="00E6749B"/>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38D"/>
    <w:rsid w:val="00E7556D"/>
    <w:rsid w:val="00E75693"/>
    <w:rsid w:val="00E756FB"/>
    <w:rsid w:val="00E76141"/>
    <w:rsid w:val="00E76270"/>
    <w:rsid w:val="00E767CC"/>
    <w:rsid w:val="00E76B45"/>
    <w:rsid w:val="00E77040"/>
    <w:rsid w:val="00E772C4"/>
    <w:rsid w:val="00E77655"/>
    <w:rsid w:val="00E8016D"/>
    <w:rsid w:val="00E810EC"/>
    <w:rsid w:val="00E8112C"/>
    <w:rsid w:val="00E81492"/>
    <w:rsid w:val="00E81587"/>
    <w:rsid w:val="00E82300"/>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81"/>
    <w:rsid w:val="00E861F7"/>
    <w:rsid w:val="00E86647"/>
    <w:rsid w:val="00E86BF7"/>
    <w:rsid w:val="00E87182"/>
    <w:rsid w:val="00E874FE"/>
    <w:rsid w:val="00E8753B"/>
    <w:rsid w:val="00E87775"/>
    <w:rsid w:val="00E879F0"/>
    <w:rsid w:val="00E87AE6"/>
    <w:rsid w:val="00E87BC7"/>
    <w:rsid w:val="00E91139"/>
    <w:rsid w:val="00E915E1"/>
    <w:rsid w:val="00E919F0"/>
    <w:rsid w:val="00E91BF2"/>
    <w:rsid w:val="00E91DDE"/>
    <w:rsid w:val="00E91E61"/>
    <w:rsid w:val="00E920B8"/>
    <w:rsid w:val="00E920D6"/>
    <w:rsid w:val="00E924C7"/>
    <w:rsid w:val="00E9281F"/>
    <w:rsid w:val="00E92DD9"/>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5E6D"/>
    <w:rsid w:val="00E9627E"/>
    <w:rsid w:val="00E969B3"/>
    <w:rsid w:val="00E96C84"/>
    <w:rsid w:val="00E96F40"/>
    <w:rsid w:val="00E96FBC"/>
    <w:rsid w:val="00E97353"/>
    <w:rsid w:val="00E9738B"/>
    <w:rsid w:val="00E97507"/>
    <w:rsid w:val="00E97512"/>
    <w:rsid w:val="00E97796"/>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BF4"/>
    <w:rsid w:val="00EA3D67"/>
    <w:rsid w:val="00EA3DB9"/>
    <w:rsid w:val="00EA430C"/>
    <w:rsid w:val="00EA4660"/>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63D"/>
    <w:rsid w:val="00EB1705"/>
    <w:rsid w:val="00EB2435"/>
    <w:rsid w:val="00EB269A"/>
    <w:rsid w:val="00EB2814"/>
    <w:rsid w:val="00EB296A"/>
    <w:rsid w:val="00EB301A"/>
    <w:rsid w:val="00EB3495"/>
    <w:rsid w:val="00EB3828"/>
    <w:rsid w:val="00EB3953"/>
    <w:rsid w:val="00EB3C79"/>
    <w:rsid w:val="00EB3CE0"/>
    <w:rsid w:val="00EB3DB0"/>
    <w:rsid w:val="00EB410B"/>
    <w:rsid w:val="00EB4128"/>
    <w:rsid w:val="00EB42C8"/>
    <w:rsid w:val="00EB461B"/>
    <w:rsid w:val="00EB4862"/>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6F92"/>
    <w:rsid w:val="00EC7183"/>
    <w:rsid w:val="00EC71AB"/>
    <w:rsid w:val="00EC7EE8"/>
    <w:rsid w:val="00EC7F63"/>
    <w:rsid w:val="00ED0DE8"/>
    <w:rsid w:val="00ED0EB9"/>
    <w:rsid w:val="00ED1040"/>
    <w:rsid w:val="00ED1A21"/>
    <w:rsid w:val="00ED1A39"/>
    <w:rsid w:val="00ED1CD6"/>
    <w:rsid w:val="00ED2FF1"/>
    <w:rsid w:val="00ED3207"/>
    <w:rsid w:val="00ED32E7"/>
    <w:rsid w:val="00ED341E"/>
    <w:rsid w:val="00ED3423"/>
    <w:rsid w:val="00ED352D"/>
    <w:rsid w:val="00ED3534"/>
    <w:rsid w:val="00ED371F"/>
    <w:rsid w:val="00ED38D7"/>
    <w:rsid w:val="00ED3B7D"/>
    <w:rsid w:val="00ED3DA3"/>
    <w:rsid w:val="00ED407A"/>
    <w:rsid w:val="00ED40CC"/>
    <w:rsid w:val="00ED43D8"/>
    <w:rsid w:val="00ED4834"/>
    <w:rsid w:val="00ED48CA"/>
    <w:rsid w:val="00ED4DDF"/>
    <w:rsid w:val="00ED4EEA"/>
    <w:rsid w:val="00ED5122"/>
    <w:rsid w:val="00ED531C"/>
    <w:rsid w:val="00ED54F7"/>
    <w:rsid w:val="00ED58F2"/>
    <w:rsid w:val="00ED6100"/>
    <w:rsid w:val="00ED6E4E"/>
    <w:rsid w:val="00ED6FAC"/>
    <w:rsid w:val="00ED7BAF"/>
    <w:rsid w:val="00EE0318"/>
    <w:rsid w:val="00EE08A6"/>
    <w:rsid w:val="00EE08BC"/>
    <w:rsid w:val="00EE0935"/>
    <w:rsid w:val="00EE09EA"/>
    <w:rsid w:val="00EE0A49"/>
    <w:rsid w:val="00EE1317"/>
    <w:rsid w:val="00EE15CA"/>
    <w:rsid w:val="00EE18BB"/>
    <w:rsid w:val="00EE1938"/>
    <w:rsid w:val="00EE1CDA"/>
    <w:rsid w:val="00EE24B7"/>
    <w:rsid w:val="00EE2A25"/>
    <w:rsid w:val="00EE2AAB"/>
    <w:rsid w:val="00EE3136"/>
    <w:rsid w:val="00EE3196"/>
    <w:rsid w:val="00EE3203"/>
    <w:rsid w:val="00EE3318"/>
    <w:rsid w:val="00EE33A6"/>
    <w:rsid w:val="00EE38EA"/>
    <w:rsid w:val="00EE3B3B"/>
    <w:rsid w:val="00EE3DCB"/>
    <w:rsid w:val="00EE3E0A"/>
    <w:rsid w:val="00EE418F"/>
    <w:rsid w:val="00EE4825"/>
    <w:rsid w:val="00EE5112"/>
    <w:rsid w:val="00EE548B"/>
    <w:rsid w:val="00EE59F0"/>
    <w:rsid w:val="00EE62B4"/>
    <w:rsid w:val="00EE636D"/>
    <w:rsid w:val="00EE66B1"/>
    <w:rsid w:val="00EE752C"/>
    <w:rsid w:val="00EE7D91"/>
    <w:rsid w:val="00EE7ECE"/>
    <w:rsid w:val="00EE7F2E"/>
    <w:rsid w:val="00EF0176"/>
    <w:rsid w:val="00EF082A"/>
    <w:rsid w:val="00EF0E50"/>
    <w:rsid w:val="00EF16D6"/>
    <w:rsid w:val="00EF17D0"/>
    <w:rsid w:val="00EF209D"/>
    <w:rsid w:val="00EF20FD"/>
    <w:rsid w:val="00EF2297"/>
    <w:rsid w:val="00EF2457"/>
    <w:rsid w:val="00EF2786"/>
    <w:rsid w:val="00EF28E6"/>
    <w:rsid w:val="00EF2902"/>
    <w:rsid w:val="00EF3A28"/>
    <w:rsid w:val="00EF3A3D"/>
    <w:rsid w:val="00EF3A4A"/>
    <w:rsid w:val="00EF3D41"/>
    <w:rsid w:val="00EF3D43"/>
    <w:rsid w:val="00EF3DE6"/>
    <w:rsid w:val="00EF3EE0"/>
    <w:rsid w:val="00EF493B"/>
    <w:rsid w:val="00EF4A66"/>
    <w:rsid w:val="00EF4F32"/>
    <w:rsid w:val="00EF5326"/>
    <w:rsid w:val="00EF57F7"/>
    <w:rsid w:val="00EF5861"/>
    <w:rsid w:val="00EF58AB"/>
    <w:rsid w:val="00EF5940"/>
    <w:rsid w:val="00EF61C2"/>
    <w:rsid w:val="00EF6EF5"/>
    <w:rsid w:val="00EF6F6C"/>
    <w:rsid w:val="00EF71EE"/>
    <w:rsid w:val="00EF759C"/>
    <w:rsid w:val="00EF7878"/>
    <w:rsid w:val="00EF7F14"/>
    <w:rsid w:val="00EF7F47"/>
    <w:rsid w:val="00F000F0"/>
    <w:rsid w:val="00F00180"/>
    <w:rsid w:val="00F004AB"/>
    <w:rsid w:val="00F006E4"/>
    <w:rsid w:val="00F00923"/>
    <w:rsid w:val="00F00C9D"/>
    <w:rsid w:val="00F01000"/>
    <w:rsid w:val="00F0109A"/>
    <w:rsid w:val="00F012CD"/>
    <w:rsid w:val="00F01571"/>
    <w:rsid w:val="00F0197D"/>
    <w:rsid w:val="00F01A58"/>
    <w:rsid w:val="00F023A1"/>
    <w:rsid w:val="00F02568"/>
    <w:rsid w:val="00F026AE"/>
    <w:rsid w:val="00F027FF"/>
    <w:rsid w:val="00F02B5B"/>
    <w:rsid w:val="00F0301D"/>
    <w:rsid w:val="00F032DF"/>
    <w:rsid w:val="00F0372A"/>
    <w:rsid w:val="00F0388F"/>
    <w:rsid w:val="00F03891"/>
    <w:rsid w:val="00F03B1F"/>
    <w:rsid w:val="00F03CDA"/>
    <w:rsid w:val="00F046FD"/>
    <w:rsid w:val="00F04D51"/>
    <w:rsid w:val="00F05EED"/>
    <w:rsid w:val="00F05F00"/>
    <w:rsid w:val="00F06F02"/>
    <w:rsid w:val="00F075DA"/>
    <w:rsid w:val="00F07CD5"/>
    <w:rsid w:val="00F10437"/>
    <w:rsid w:val="00F10465"/>
    <w:rsid w:val="00F10864"/>
    <w:rsid w:val="00F1165E"/>
    <w:rsid w:val="00F11CF5"/>
    <w:rsid w:val="00F12B3D"/>
    <w:rsid w:val="00F1323A"/>
    <w:rsid w:val="00F13242"/>
    <w:rsid w:val="00F13555"/>
    <w:rsid w:val="00F13C72"/>
    <w:rsid w:val="00F1403E"/>
    <w:rsid w:val="00F140FE"/>
    <w:rsid w:val="00F1415B"/>
    <w:rsid w:val="00F14FB4"/>
    <w:rsid w:val="00F165FF"/>
    <w:rsid w:val="00F16B33"/>
    <w:rsid w:val="00F16BB1"/>
    <w:rsid w:val="00F17A8F"/>
    <w:rsid w:val="00F17B3D"/>
    <w:rsid w:val="00F17D56"/>
    <w:rsid w:val="00F20046"/>
    <w:rsid w:val="00F20242"/>
    <w:rsid w:val="00F206AD"/>
    <w:rsid w:val="00F206FE"/>
    <w:rsid w:val="00F20E45"/>
    <w:rsid w:val="00F20F5B"/>
    <w:rsid w:val="00F21048"/>
    <w:rsid w:val="00F210AB"/>
    <w:rsid w:val="00F2157F"/>
    <w:rsid w:val="00F21758"/>
    <w:rsid w:val="00F21857"/>
    <w:rsid w:val="00F218EF"/>
    <w:rsid w:val="00F21F61"/>
    <w:rsid w:val="00F22444"/>
    <w:rsid w:val="00F22C96"/>
    <w:rsid w:val="00F22E1D"/>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947"/>
    <w:rsid w:val="00F31D6B"/>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19E"/>
    <w:rsid w:val="00F377A2"/>
    <w:rsid w:val="00F377B9"/>
    <w:rsid w:val="00F37922"/>
    <w:rsid w:val="00F37AEF"/>
    <w:rsid w:val="00F37BD8"/>
    <w:rsid w:val="00F37DC6"/>
    <w:rsid w:val="00F40974"/>
    <w:rsid w:val="00F41D1F"/>
    <w:rsid w:val="00F42910"/>
    <w:rsid w:val="00F42C2B"/>
    <w:rsid w:val="00F431C7"/>
    <w:rsid w:val="00F446B3"/>
    <w:rsid w:val="00F44833"/>
    <w:rsid w:val="00F44CB0"/>
    <w:rsid w:val="00F45B82"/>
    <w:rsid w:val="00F45FD8"/>
    <w:rsid w:val="00F4619B"/>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49"/>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88"/>
    <w:rsid w:val="00F548C8"/>
    <w:rsid w:val="00F54B39"/>
    <w:rsid w:val="00F553D1"/>
    <w:rsid w:val="00F558E3"/>
    <w:rsid w:val="00F55AC5"/>
    <w:rsid w:val="00F562E5"/>
    <w:rsid w:val="00F564B4"/>
    <w:rsid w:val="00F56D31"/>
    <w:rsid w:val="00F57183"/>
    <w:rsid w:val="00F5765A"/>
    <w:rsid w:val="00F57C72"/>
    <w:rsid w:val="00F57E51"/>
    <w:rsid w:val="00F6021A"/>
    <w:rsid w:val="00F6021F"/>
    <w:rsid w:val="00F603EB"/>
    <w:rsid w:val="00F605D3"/>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6BDB"/>
    <w:rsid w:val="00F672EB"/>
    <w:rsid w:val="00F6753C"/>
    <w:rsid w:val="00F67906"/>
    <w:rsid w:val="00F67A85"/>
    <w:rsid w:val="00F67A9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4E8D"/>
    <w:rsid w:val="00F75C0B"/>
    <w:rsid w:val="00F763DF"/>
    <w:rsid w:val="00F76B8A"/>
    <w:rsid w:val="00F77028"/>
    <w:rsid w:val="00F7792A"/>
    <w:rsid w:val="00F77C47"/>
    <w:rsid w:val="00F77CFA"/>
    <w:rsid w:val="00F802D3"/>
    <w:rsid w:val="00F80A32"/>
    <w:rsid w:val="00F80D8F"/>
    <w:rsid w:val="00F8116A"/>
    <w:rsid w:val="00F81311"/>
    <w:rsid w:val="00F8146F"/>
    <w:rsid w:val="00F81625"/>
    <w:rsid w:val="00F81A54"/>
    <w:rsid w:val="00F81E0E"/>
    <w:rsid w:val="00F81F25"/>
    <w:rsid w:val="00F82272"/>
    <w:rsid w:val="00F825FF"/>
    <w:rsid w:val="00F82760"/>
    <w:rsid w:val="00F82A7D"/>
    <w:rsid w:val="00F82D8E"/>
    <w:rsid w:val="00F832EB"/>
    <w:rsid w:val="00F83301"/>
    <w:rsid w:val="00F837DD"/>
    <w:rsid w:val="00F83DFA"/>
    <w:rsid w:val="00F849D7"/>
    <w:rsid w:val="00F84A2F"/>
    <w:rsid w:val="00F84BAB"/>
    <w:rsid w:val="00F850EB"/>
    <w:rsid w:val="00F855CB"/>
    <w:rsid w:val="00F85744"/>
    <w:rsid w:val="00F8579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3D2D"/>
    <w:rsid w:val="00F94003"/>
    <w:rsid w:val="00F9458D"/>
    <w:rsid w:val="00F945E2"/>
    <w:rsid w:val="00F94737"/>
    <w:rsid w:val="00F9479B"/>
    <w:rsid w:val="00F9495D"/>
    <w:rsid w:val="00F95013"/>
    <w:rsid w:val="00F951BD"/>
    <w:rsid w:val="00F9590D"/>
    <w:rsid w:val="00F9632D"/>
    <w:rsid w:val="00F9644F"/>
    <w:rsid w:val="00F96479"/>
    <w:rsid w:val="00F965D9"/>
    <w:rsid w:val="00F96C7A"/>
    <w:rsid w:val="00F96E7C"/>
    <w:rsid w:val="00F975B5"/>
    <w:rsid w:val="00F97666"/>
    <w:rsid w:val="00F97B77"/>
    <w:rsid w:val="00F97D91"/>
    <w:rsid w:val="00F97F06"/>
    <w:rsid w:val="00FA009E"/>
    <w:rsid w:val="00FA0509"/>
    <w:rsid w:val="00FA0E7C"/>
    <w:rsid w:val="00FA1065"/>
    <w:rsid w:val="00FA17D6"/>
    <w:rsid w:val="00FA1B1E"/>
    <w:rsid w:val="00FA1CBF"/>
    <w:rsid w:val="00FA1D8F"/>
    <w:rsid w:val="00FA1EB0"/>
    <w:rsid w:val="00FA2002"/>
    <w:rsid w:val="00FA2526"/>
    <w:rsid w:val="00FA291D"/>
    <w:rsid w:val="00FA2AB0"/>
    <w:rsid w:val="00FA33A2"/>
    <w:rsid w:val="00FA3871"/>
    <w:rsid w:val="00FA3C84"/>
    <w:rsid w:val="00FA4131"/>
    <w:rsid w:val="00FA4813"/>
    <w:rsid w:val="00FA4845"/>
    <w:rsid w:val="00FA4EDE"/>
    <w:rsid w:val="00FA50E8"/>
    <w:rsid w:val="00FA526F"/>
    <w:rsid w:val="00FA53C1"/>
    <w:rsid w:val="00FA5527"/>
    <w:rsid w:val="00FA558C"/>
    <w:rsid w:val="00FA5661"/>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20"/>
    <w:rsid w:val="00FB0540"/>
    <w:rsid w:val="00FB15D5"/>
    <w:rsid w:val="00FB18E8"/>
    <w:rsid w:val="00FB19D8"/>
    <w:rsid w:val="00FB22E5"/>
    <w:rsid w:val="00FB2864"/>
    <w:rsid w:val="00FB2F94"/>
    <w:rsid w:val="00FB365F"/>
    <w:rsid w:val="00FB3CD6"/>
    <w:rsid w:val="00FB4065"/>
    <w:rsid w:val="00FB4095"/>
    <w:rsid w:val="00FB4760"/>
    <w:rsid w:val="00FB4763"/>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ABE"/>
    <w:rsid w:val="00FC1E9B"/>
    <w:rsid w:val="00FC22FE"/>
    <w:rsid w:val="00FC23FA"/>
    <w:rsid w:val="00FC2742"/>
    <w:rsid w:val="00FC3733"/>
    <w:rsid w:val="00FC37F0"/>
    <w:rsid w:val="00FC3BBC"/>
    <w:rsid w:val="00FC3EEB"/>
    <w:rsid w:val="00FC4070"/>
    <w:rsid w:val="00FC4278"/>
    <w:rsid w:val="00FC4423"/>
    <w:rsid w:val="00FC47CD"/>
    <w:rsid w:val="00FC47D1"/>
    <w:rsid w:val="00FC4CA4"/>
    <w:rsid w:val="00FC4ED1"/>
    <w:rsid w:val="00FC545C"/>
    <w:rsid w:val="00FC553E"/>
    <w:rsid w:val="00FC65A0"/>
    <w:rsid w:val="00FC6B41"/>
    <w:rsid w:val="00FC6D8C"/>
    <w:rsid w:val="00FC791E"/>
    <w:rsid w:val="00FC7F93"/>
    <w:rsid w:val="00FD0241"/>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4C0"/>
    <w:rsid w:val="00FE2872"/>
    <w:rsid w:val="00FE2B7B"/>
    <w:rsid w:val="00FE3100"/>
    <w:rsid w:val="00FE3484"/>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E7F05"/>
    <w:rsid w:val="00FF01C5"/>
    <w:rsid w:val="00FF0224"/>
    <w:rsid w:val="00FF0289"/>
    <w:rsid w:val="00FF02D6"/>
    <w:rsid w:val="00FF0895"/>
    <w:rsid w:val="00FF0BBB"/>
    <w:rsid w:val="00FF1455"/>
    <w:rsid w:val="00FF1716"/>
    <w:rsid w:val="00FF1920"/>
    <w:rsid w:val="00FF1ACF"/>
    <w:rsid w:val="00FF265A"/>
    <w:rsid w:val="00FF288C"/>
    <w:rsid w:val="00FF2A2E"/>
    <w:rsid w:val="00FF2A88"/>
    <w:rsid w:val="00FF35CE"/>
    <w:rsid w:val="00FF37C5"/>
    <w:rsid w:val="00FF3A12"/>
    <w:rsid w:val="00FF3CFC"/>
    <w:rsid w:val="00FF43AF"/>
    <w:rsid w:val="00FF48E0"/>
    <w:rsid w:val="00FF5026"/>
    <w:rsid w:val="00FF5173"/>
    <w:rsid w:val="00FF51D0"/>
    <w:rsid w:val="00FF52CC"/>
    <w:rsid w:val="00FF52E3"/>
    <w:rsid w:val="00FF5D1A"/>
    <w:rsid w:val="00FF5F2E"/>
    <w:rsid w:val="00FF609A"/>
    <w:rsid w:val="00FF6234"/>
    <w:rsid w:val="00FF6CF6"/>
    <w:rsid w:val="00FF70CF"/>
    <w:rsid w:val="00FF72A3"/>
    <w:rsid w:val="00FF74BE"/>
    <w:rsid w:val="00FF78DB"/>
    <w:rsid w:val="00FF79EF"/>
    <w:rsid w:val="1B318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F13309"/>
  <w15:docId w15:val="{735DF509-DAE2-4E86-8DF8-C4122F837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C637B"/>
    <w:pPr>
      <w:keepNext/>
      <w:keepLines/>
      <w:numPr>
        <w:numId w:val="2"/>
      </w:numPr>
      <w:pBdr>
        <w:top w:val="single" w:sz="12" w:space="3" w:color="auto"/>
      </w:pBdr>
      <w:overflowPunct w:val="0"/>
      <w:autoSpaceDE w:val="0"/>
      <w:autoSpaceDN w:val="0"/>
      <w:adjustRightInd w:val="0"/>
      <w:spacing w:before="240" w:after="180"/>
      <w:ind w:left="432"/>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E031CC"/>
    <w:pPr>
      <w:spacing w:before="120" w:after="12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7C637B"/>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noteTextChar">
    <w:name w:val="Footnote Text Char"/>
    <w:basedOn w:val="DefaultParagraphFont"/>
    <w:link w:val="FootnoteText"/>
    <w:uiPriority w:val="99"/>
    <w:semiHidden/>
    <w:rsid w:val="009A79D0"/>
    <w:rPr>
      <w:rFonts w:ascii="Times New Roman" w:hAnsi="Times New Roman"/>
      <w:sz w:val="16"/>
      <w:lang w:eastAsia="en-US"/>
    </w:rPr>
  </w:style>
  <w:style w:type="table" w:styleId="GridTable4-Accent1">
    <w:name w:val="Grid Table 4 Accent 1"/>
    <w:basedOn w:val="TableNormal"/>
    <w:uiPriority w:val="49"/>
    <w:rsid w:val="00D12D27"/>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5D63C5"/>
    <w:pPr>
      <w:spacing w:after="0"/>
    </w:pPr>
  </w:style>
  <w:style w:type="character" w:customStyle="1" w:styleId="EndnoteTextChar">
    <w:name w:val="Endnote Text Char"/>
    <w:basedOn w:val="DefaultParagraphFont"/>
    <w:link w:val="EndnoteText"/>
    <w:semiHidden/>
    <w:rsid w:val="005D63C5"/>
    <w:rPr>
      <w:rFonts w:ascii="Times New Roman" w:hAnsi="Times New Roman"/>
      <w:lang w:eastAsia="en-US"/>
    </w:rPr>
  </w:style>
  <w:style w:type="character" w:styleId="EndnoteReference">
    <w:name w:val="endnote reference"/>
    <w:basedOn w:val="DefaultParagraphFont"/>
    <w:semiHidden/>
    <w:unhideWhenUsed/>
    <w:rsid w:val="005D63C5"/>
    <w:rPr>
      <w:vertAlign w:val="superscript"/>
    </w:rPr>
  </w:style>
  <w:style w:type="paragraph" w:customStyle="1" w:styleId="RAN1text">
    <w:name w:val="RAN1 text"/>
    <w:basedOn w:val="BodyText"/>
    <w:link w:val="RAN1textChar"/>
    <w:qFormat/>
    <w:rsid w:val="00971F44"/>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971F44"/>
    <w:rPr>
      <w:rFonts w:ascii="Times New Roman" w:eastAsia="MS Mincho" w:hAnsi="Times New Roman"/>
      <w:szCs w:val="24"/>
      <w:lang w:val="x-none" w:eastAsia="x-none"/>
    </w:rPr>
  </w:style>
  <w:style w:type="paragraph" w:customStyle="1" w:styleId="RAN1tdoc">
    <w:name w:val="RAN1 tdoc"/>
    <w:basedOn w:val="Normal"/>
    <w:link w:val="RAN1tdocChar"/>
    <w:qFormat/>
    <w:rsid w:val="00971F44"/>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971F44"/>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971F44"/>
    <w:rPr>
      <w:rFonts w:ascii="Times" w:eastAsia="Batang" w:hAnsi="Times"/>
      <w:b/>
      <w:color w:val="0000FF"/>
      <w:szCs w:val="24"/>
      <w:u w:val="single" w:color="0000FF"/>
      <w:lang w:val="en-GB" w:eastAsia="x-none"/>
    </w:rPr>
  </w:style>
  <w:style w:type="character" w:customStyle="1" w:styleId="RAN1bullet1Char">
    <w:name w:val="RAN1 bullet1 Char"/>
    <w:link w:val="RAN1bullet1"/>
    <w:rsid w:val="00971F44"/>
    <w:rPr>
      <w:rFonts w:ascii="Times" w:eastAsia="Batang" w:hAnsi="Times"/>
      <w:szCs w:val="24"/>
      <w:lang w:val="en-GB" w:eastAsia="x-none"/>
    </w:rPr>
  </w:style>
  <w:style w:type="table" w:styleId="GridTable1Light">
    <w:name w:val="Grid Table 1 Light"/>
    <w:basedOn w:val="TableNormal"/>
    <w:uiPriority w:val="46"/>
    <w:rsid w:val="00DB2B3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ullet1">
    <w:name w:val="bullet1"/>
    <w:basedOn w:val="text"/>
    <w:link w:val="bullet1Char"/>
    <w:qFormat/>
    <w:rsid w:val="00F9479B"/>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F9479B"/>
    <w:rPr>
      <w:rFonts w:ascii="Times New Roman" w:hAnsi="Times New Roman"/>
      <w:sz w:val="24"/>
    </w:rPr>
  </w:style>
  <w:style w:type="paragraph" w:customStyle="1" w:styleId="bullet2">
    <w:name w:val="bullet2"/>
    <w:basedOn w:val="text"/>
    <w:qFormat/>
    <w:rsid w:val="00F9479B"/>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F9479B"/>
    <w:rPr>
      <w:rFonts w:ascii="Calibri" w:hAnsi="Calibri"/>
      <w:kern w:val="2"/>
      <w:sz w:val="24"/>
      <w:szCs w:val="24"/>
      <w:lang w:val="en-GB"/>
    </w:rPr>
  </w:style>
  <w:style w:type="paragraph" w:customStyle="1" w:styleId="bullet3">
    <w:name w:val="bullet3"/>
    <w:basedOn w:val="text"/>
    <w:qFormat/>
    <w:rsid w:val="00F9479B"/>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F9479B"/>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character" w:styleId="Strong">
    <w:name w:val="Strong"/>
    <w:qFormat/>
    <w:rsid w:val="00F9479B"/>
    <w:rPr>
      <w:b/>
      <w:bCs/>
    </w:rPr>
  </w:style>
  <w:style w:type="character" w:customStyle="1" w:styleId="B10">
    <w:name w:val="B1 (文字)"/>
    <w:link w:val="B1"/>
    <w:qFormat/>
    <w:locked/>
    <w:rsid w:val="00050142"/>
    <w:rPr>
      <w:rFonts w:ascii="Times New Roman" w:hAnsi="Times New Roman"/>
      <w:lang w:eastAsia="en-US"/>
    </w:rPr>
  </w:style>
  <w:style w:type="paragraph" w:customStyle="1" w:styleId="bullet">
    <w:name w:val="bullet"/>
    <w:basedOn w:val="Normal"/>
    <w:qFormat/>
    <w:rsid w:val="009B139E"/>
    <w:pPr>
      <w:numPr>
        <w:numId w:val="21"/>
      </w:numPr>
      <w:overflowPunct/>
      <w:autoSpaceDE/>
      <w:autoSpaceDN/>
      <w:adjustRightInd/>
      <w:spacing w:after="0"/>
      <w:textAlignment w:val="auto"/>
    </w:pPr>
    <w:rPr>
      <w:rFonts w:eastAsia="MS Mincho" w:cs="Arial"/>
      <w:szCs w:val="16"/>
      <w:lang w:eastAsia="ja-JP"/>
    </w:rPr>
  </w:style>
  <w:style w:type="paragraph" w:customStyle="1" w:styleId="TdocHeader2">
    <w:name w:val="Tdoc_Header_2"/>
    <w:basedOn w:val="Normal"/>
    <w:rsid w:val="00BA4845"/>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8645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7287125">
      <w:bodyDiv w:val="1"/>
      <w:marLeft w:val="0"/>
      <w:marRight w:val="0"/>
      <w:marTop w:val="0"/>
      <w:marBottom w:val="0"/>
      <w:divBdr>
        <w:top w:val="none" w:sz="0" w:space="0" w:color="auto"/>
        <w:left w:val="none" w:sz="0" w:space="0" w:color="auto"/>
        <w:bottom w:val="none" w:sz="0" w:space="0" w:color="auto"/>
        <w:right w:val="none" w:sz="0" w:space="0" w:color="auto"/>
      </w:divBdr>
    </w:div>
    <w:div w:id="15993446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965378">
      <w:bodyDiv w:val="1"/>
      <w:marLeft w:val="0"/>
      <w:marRight w:val="0"/>
      <w:marTop w:val="0"/>
      <w:marBottom w:val="0"/>
      <w:divBdr>
        <w:top w:val="none" w:sz="0" w:space="0" w:color="auto"/>
        <w:left w:val="none" w:sz="0" w:space="0" w:color="auto"/>
        <w:bottom w:val="none" w:sz="0" w:space="0" w:color="auto"/>
        <w:right w:val="none" w:sz="0" w:space="0" w:color="auto"/>
      </w:divBdr>
      <w:divsChild>
        <w:div w:id="1211187116">
          <w:marLeft w:val="446"/>
          <w:marRight w:val="0"/>
          <w:marTop w:val="0"/>
          <w:marBottom w:val="0"/>
          <w:divBdr>
            <w:top w:val="none" w:sz="0" w:space="0" w:color="auto"/>
            <w:left w:val="none" w:sz="0" w:space="0" w:color="auto"/>
            <w:bottom w:val="none" w:sz="0" w:space="0" w:color="auto"/>
            <w:right w:val="none" w:sz="0" w:space="0" w:color="auto"/>
          </w:divBdr>
        </w:div>
        <w:div w:id="376320034">
          <w:marLeft w:val="44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43145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75613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905436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213156">
      <w:bodyDiv w:val="1"/>
      <w:marLeft w:val="0"/>
      <w:marRight w:val="0"/>
      <w:marTop w:val="0"/>
      <w:marBottom w:val="0"/>
      <w:divBdr>
        <w:top w:val="none" w:sz="0" w:space="0" w:color="auto"/>
        <w:left w:val="none" w:sz="0" w:space="0" w:color="auto"/>
        <w:bottom w:val="none" w:sz="0" w:space="0" w:color="auto"/>
        <w:right w:val="none" w:sz="0" w:space="0" w:color="auto"/>
      </w:divBdr>
      <w:divsChild>
        <w:div w:id="1710228254">
          <w:marLeft w:val="1166"/>
          <w:marRight w:val="0"/>
          <w:marTop w:val="96"/>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220471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47844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7308279">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909189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043262">
      <w:bodyDiv w:val="1"/>
      <w:marLeft w:val="0"/>
      <w:marRight w:val="0"/>
      <w:marTop w:val="0"/>
      <w:marBottom w:val="0"/>
      <w:divBdr>
        <w:top w:val="none" w:sz="0" w:space="0" w:color="auto"/>
        <w:left w:val="none" w:sz="0" w:space="0" w:color="auto"/>
        <w:bottom w:val="none" w:sz="0" w:space="0" w:color="auto"/>
        <w:right w:val="none" w:sz="0" w:space="0" w:color="auto"/>
      </w:divBdr>
      <w:divsChild>
        <w:div w:id="155196147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1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2697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9874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631">
      <w:bodyDiv w:val="1"/>
      <w:marLeft w:val="0"/>
      <w:marRight w:val="0"/>
      <w:marTop w:val="0"/>
      <w:marBottom w:val="0"/>
      <w:divBdr>
        <w:top w:val="none" w:sz="0" w:space="0" w:color="auto"/>
        <w:left w:val="none" w:sz="0" w:space="0" w:color="auto"/>
        <w:bottom w:val="none" w:sz="0" w:space="0" w:color="auto"/>
        <w:right w:val="none" w:sz="0" w:space="0" w:color="auto"/>
      </w:divBdr>
      <w:divsChild>
        <w:div w:id="248346429">
          <w:marLeft w:val="547"/>
          <w:marRight w:val="0"/>
          <w:marTop w:val="115"/>
          <w:marBottom w:val="0"/>
          <w:divBdr>
            <w:top w:val="none" w:sz="0" w:space="0" w:color="auto"/>
            <w:left w:val="none" w:sz="0" w:space="0" w:color="auto"/>
            <w:bottom w:val="none" w:sz="0" w:space="0" w:color="auto"/>
            <w:right w:val="none" w:sz="0" w:space="0" w:color="auto"/>
          </w:divBdr>
        </w:div>
        <w:div w:id="1822042698">
          <w:marLeft w:val="1166"/>
          <w:marRight w:val="0"/>
          <w:marTop w:val="96"/>
          <w:marBottom w:val="0"/>
          <w:divBdr>
            <w:top w:val="none" w:sz="0" w:space="0" w:color="auto"/>
            <w:left w:val="none" w:sz="0" w:space="0" w:color="auto"/>
            <w:bottom w:val="none" w:sz="0" w:space="0" w:color="auto"/>
            <w:right w:val="none" w:sz="0" w:space="0" w:color="auto"/>
          </w:divBdr>
        </w:div>
        <w:div w:id="1159536388">
          <w:marLeft w:val="1627"/>
          <w:marRight w:val="0"/>
          <w:marTop w:val="86"/>
          <w:marBottom w:val="0"/>
          <w:divBdr>
            <w:top w:val="none" w:sz="0" w:space="0" w:color="auto"/>
            <w:left w:val="none" w:sz="0" w:space="0" w:color="auto"/>
            <w:bottom w:val="none" w:sz="0" w:space="0" w:color="auto"/>
            <w:right w:val="none" w:sz="0" w:space="0" w:color="auto"/>
          </w:divBdr>
        </w:div>
        <w:div w:id="221520750">
          <w:marLeft w:val="2074"/>
          <w:marRight w:val="0"/>
          <w:marTop w:val="77"/>
          <w:marBottom w:val="0"/>
          <w:divBdr>
            <w:top w:val="none" w:sz="0" w:space="0" w:color="auto"/>
            <w:left w:val="none" w:sz="0" w:space="0" w:color="auto"/>
            <w:bottom w:val="none" w:sz="0" w:space="0" w:color="auto"/>
            <w:right w:val="none" w:sz="0" w:space="0" w:color="auto"/>
          </w:divBdr>
        </w:div>
        <w:div w:id="2067989703">
          <w:marLeft w:val="2074"/>
          <w:marRight w:val="0"/>
          <w:marTop w:val="77"/>
          <w:marBottom w:val="0"/>
          <w:divBdr>
            <w:top w:val="none" w:sz="0" w:space="0" w:color="auto"/>
            <w:left w:val="none" w:sz="0" w:space="0" w:color="auto"/>
            <w:bottom w:val="none" w:sz="0" w:space="0" w:color="auto"/>
            <w:right w:val="none" w:sz="0" w:space="0" w:color="auto"/>
          </w:divBdr>
        </w:div>
        <w:div w:id="1971546490">
          <w:marLeft w:val="1627"/>
          <w:marRight w:val="0"/>
          <w:marTop w:val="86"/>
          <w:marBottom w:val="0"/>
          <w:divBdr>
            <w:top w:val="none" w:sz="0" w:space="0" w:color="auto"/>
            <w:left w:val="none" w:sz="0" w:space="0" w:color="auto"/>
            <w:bottom w:val="none" w:sz="0" w:space="0" w:color="auto"/>
            <w:right w:val="none" w:sz="0" w:space="0" w:color="auto"/>
          </w:divBdr>
        </w:div>
        <w:div w:id="201015111">
          <w:marLeft w:val="2074"/>
          <w:marRight w:val="0"/>
          <w:marTop w:val="77"/>
          <w:marBottom w:val="0"/>
          <w:divBdr>
            <w:top w:val="none" w:sz="0" w:space="0" w:color="auto"/>
            <w:left w:val="none" w:sz="0" w:space="0" w:color="auto"/>
            <w:bottom w:val="none" w:sz="0" w:space="0" w:color="auto"/>
            <w:right w:val="none" w:sz="0" w:space="0" w:color="auto"/>
          </w:divBdr>
        </w:div>
        <w:div w:id="483737365">
          <w:marLeft w:val="1166"/>
          <w:marRight w:val="0"/>
          <w:marTop w:val="96"/>
          <w:marBottom w:val="0"/>
          <w:divBdr>
            <w:top w:val="none" w:sz="0" w:space="0" w:color="auto"/>
            <w:left w:val="none" w:sz="0" w:space="0" w:color="auto"/>
            <w:bottom w:val="none" w:sz="0" w:space="0" w:color="auto"/>
            <w:right w:val="none" w:sz="0" w:space="0" w:color="auto"/>
          </w:divBdr>
        </w:div>
        <w:div w:id="1641032260">
          <w:marLeft w:val="1627"/>
          <w:marRight w:val="0"/>
          <w:marTop w:val="86"/>
          <w:marBottom w:val="0"/>
          <w:divBdr>
            <w:top w:val="none" w:sz="0" w:space="0" w:color="auto"/>
            <w:left w:val="none" w:sz="0" w:space="0" w:color="auto"/>
            <w:bottom w:val="none" w:sz="0" w:space="0" w:color="auto"/>
            <w:right w:val="none" w:sz="0" w:space="0" w:color="auto"/>
          </w:divBdr>
        </w:div>
        <w:div w:id="229272111">
          <w:marLeft w:val="2074"/>
          <w:marRight w:val="0"/>
          <w:marTop w:val="77"/>
          <w:marBottom w:val="0"/>
          <w:divBdr>
            <w:top w:val="none" w:sz="0" w:space="0" w:color="auto"/>
            <w:left w:val="none" w:sz="0" w:space="0" w:color="auto"/>
            <w:bottom w:val="none" w:sz="0" w:space="0" w:color="auto"/>
            <w:right w:val="none" w:sz="0" w:space="0" w:color="auto"/>
          </w:divBdr>
        </w:div>
        <w:div w:id="560143083">
          <w:marLeft w:val="2074"/>
          <w:marRight w:val="0"/>
          <w:marTop w:val="77"/>
          <w:marBottom w:val="0"/>
          <w:divBdr>
            <w:top w:val="none" w:sz="0" w:space="0" w:color="auto"/>
            <w:left w:val="none" w:sz="0" w:space="0" w:color="auto"/>
            <w:bottom w:val="none" w:sz="0" w:space="0" w:color="auto"/>
            <w:right w:val="none" w:sz="0" w:space="0" w:color="auto"/>
          </w:divBdr>
        </w:div>
        <w:div w:id="53509479">
          <w:marLeft w:val="1627"/>
          <w:marRight w:val="0"/>
          <w:marTop w:val="86"/>
          <w:marBottom w:val="0"/>
          <w:divBdr>
            <w:top w:val="none" w:sz="0" w:space="0" w:color="auto"/>
            <w:left w:val="none" w:sz="0" w:space="0" w:color="auto"/>
            <w:bottom w:val="none" w:sz="0" w:space="0" w:color="auto"/>
            <w:right w:val="none" w:sz="0" w:space="0" w:color="auto"/>
          </w:divBdr>
        </w:div>
        <w:div w:id="1141849615">
          <w:marLeft w:val="2074"/>
          <w:marRight w:val="0"/>
          <w:marTop w:val="77"/>
          <w:marBottom w:val="0"/>
          <w:divBdr>
            <w:top w:val="none" w:sz="0" w:space="0" w:color="auto"/>
            <w:left w:val="none" w:sz="0" w:space="0" w:color="auto"/>
            <w:bottom w:val="none" w:sz="0" w:space="0" w:color="auto"/>
            <w:right w:val="none" w:sz="0" w:space="0" w:color="auto"/>
          </w:divBdr>
        </w:div>
      </w:divsChild>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14886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673550">
      <w:bodyDiv w:val="1"/>
      <w:marLeft w:val="0"/>
      <w:marRight w:val="0"/>
      <w:marTop w:val="0"/>
      <w:marBottom w:val="0"/>
      <w:divBdr>
        <w:top w:val="none" w:sz="0" w:space="0" w:color="auto"/>
        <w:left w:val="none" w:sz="0" w:space="0" w:color="auto"/>
        <w:bottom w:val="none" w:sz="0" w:space="0" w:color="auto"/>
        <w:right w:val="none" w:sz="0" w:space="0" w:color="auto"/>
      </w:divBdr>
      <w:divsChild>
        <w:div w:id="495734248">
          <w:marLeft w:val="547"/>
          <w:marRight w:val="0"/>
          <w:marTop w:val="115"/>
          <w:marBottom w:val="0"/>
          <w:divBdr>
            <w:top w:val="none" w:sz="0" w:space="0" w:color="auto"/>
            <w:left w:val="none" w:sz="0" w:space="0" w:color="auto"/>
            <w:bottom w:val="none" w:sz="0" w:space="0" w:color="auto"/>
            <w:right w:val="none" w:sz="0" w:space="0" w:color="auto"/>
          </w:divBdr>
        </w:div>
        <w:div w:id="1514801626">
          <w:marLeft w:val="1166"/>
          <w:marRight w:val="0"/>
          <w:marTop w:val="96"/>
          <w:marBottom w:val="0"/>
          <w:divBdr>
            <w:top w:val="none" w:sz="0" w:space="0" w:color="auto"/>
            <w:left w:val="none" w:sz="0" w:space="0" w:color="auto"/>
            <w:bottom w:val="none" w:sz="0" w:space="0" w:color="auto"/>
            <w:right w:val="none" w:sz="0" w:space="0" w:color="auto"/>
          </w:divBdr>
        </w:div>
        <w:div w:id="1887990562">
          <w:marLeft w:val="1166"/>
          <w:marRight w:val="0"/>
          <w:marTop w:val="96"/>
          <w:marBottom w:val="0"/>
          <w:divBdr>
            <w:top w:val="none" w:sz="0" w:space="0" w:color="auto"/>
            <w:left w:val="none" w:sz="0" w:space="0" w:color="auto"/>
            <w:bottom w:val="none" w:sz="0" w:space="0" w:color="auto"/>
            <w:right w:val="none" w:sz="0" w:space="0" w:color="auto"/>
          </w:divBdr>
        </w:div>
        <w:div w:id="1980378728">
          <w:marLeft w:val="1166"/>
          <w:marRight w:val="0"/>
          <w:marTop w:val="96"/>
          <w:marBottom w:val="0"/>
          <w:divBdr>
            <w:top w:val="none" w:sz="0" w:space="0" w:color="auto"/>
            <w:left w:val="none" w:sz="0" w:space="0" w:color="auto"/>
            <w:bottom w:val="none" w:sz="0" w:space="0" w:color="auto"/>
            <w:right w:val="none" w:sz="0" w:space="0" w:color="auto"/>
          </w:divBdr>
        </w:div>
      </w:divsChild>
    </w:div>
    <w:div w:id="1728458640">
      <w:bodyDiv w:val="1"/>
      <w:marLeft w:val="0"/>
      <w:marRight w:val="0"/>
      <w:marTop w:val="0"/>
      <w:marBottom w:val="0"/>
      <w:divBdr>
        <w:top w:val="none" w:sz="0" w:space="0" w:color="auto"/>
        <w:left w:val="none" w:sz="0" w:space="0" w:color="auto"/>
        <w:bottom w:val="none" w:sz="0" w:space="0" w:color="auto"/>
        <w:right w:val="none" w:sz="0" w:space="0" w:color="auto"/>
      </w:divBdr>
    </w:div>
    <w:div w:id="1742484398">
      <w:bodyDiv w:val="1"/>
      <w:marLeft w:val="0"/>
      <w:marRight w:val="0"/>
      <w:marTop w:val="0"/>
      <w:marBottom w:val="0"/>
      <w:divBdr>
        <w:top w:val="none" w:sz="0" w:space="0" w:color="auto"/>
        <w:left w:val="none" w:sz="0" w:space="0" w:color="auto"/>
        <w:bottom w:val="none" w:sz="0" w:space="0" w:color="auto"/>
        <w:right w:val="none" w:sz="0" w:space="0" w:color="auto"/>
      </w:divBdr>
      <w:divsChild>
        <w:div w:id="1039822198">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983983">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834046">
      <w:bodyDiv w:val="1"/>
      <w:marLeft w:val="0"/>
      <w:marRight w:val="0"/>
      <w:marTop w:val="0"/>
      <w:marBottom w:val="0"/>
      <w:divBdr>
        <w:top w:val="none" w:sz="0" w:space="0" w:color="auto"/>
        <w:left w:val="none" w:sz="0" w:space="0" w:color="auto"/>
        <w:bottom w:val="none" w:sz="0" w:space="0" w:color="auto"/>
        <w:right w:val="none" w:sz="0" w:space="0" w:color="auto"/>
      </w:divBdr>
      <w:divsChild>
        <w:div w:id="1497958998">
          <w:marLeft w:val="446"/>
          <w:marRight w:val="0"/>
          <w:marTop w:val="0"/>
          <w:marBottom w:val="0"/>
          <w:divBdr>
            <w:top w:val="none" w:sz="0" w:space="0" w:color="auto"/>
            <w:left w:val="none" w:sz="0" w:space="0" w:color="auto"/>
            <w:bottom w:val="none" w:sz="0" w:space="0" w:color="auto"/>
            <w:right w:val="none" w:sz="0" w:space="0" w:color="auto"/>
          </w:divBdr>
        </w:div>
        <w:div w:id="101462937">
          <w:marLeft w:val="446"/>
          <w:marRight w:val="0"/>
          <w:marTop w:val="0"/>
          <w:marBottom w:val="0"/>
          <w:divBdr>
            <w:top w:val="none" w:sz="0" w:space="0" w:color="auto"/>
            <w:left w:val="none" w:sz="0" w:space="0" w:color="auto"/>
            <w:bottom w:val="none" w:sz="0" w:space="0" w:color="auto"/>
            <w:right w:val="none" w:sz="0" w:space="0" w:color="auto"/>
          </w:divBdr>
        </w:div>
      </w:divsChild>
    </w:div>
    <w:div w:id="2021663130">
      <w:bodyDiv w:val="1"/>
      <w:marLeft w:val="0"/>
      <w:marRight w:val="0"/>
      <w:marTop w:val="0"/>
      <w:marBottom w:val="0"/>
      <w:divBdr>
        <w:top w:val="none" w:sz="0" w:space="0" w:color="auto"/>
        <w:left w:val="none" w:sz="0" w:space="0" w:color="auto"/>
        <w:bottom w:val="none" w:sz="0" w:space="0" w:color="auto"/>
        <w:right w:val="none" w:sz="0" w:space="0" w:color="auto"/>
      </w:divBdr>
      <w:divsChild>
        <w:div w:id="190192658">
          <w:marLeft w:val="1166"/>
          <w:marRight w:val="0"/>
          <w:marTop w:val="96"/>
          <w:marBottom w:val="0"/>
          <w:divBdr>
            <w:top w:val="none" w:sz="0" w:space="0" w:color="auto"/>
            <w:left w:val="none" w:sz="0" w:space="0" w:color="auto"/>
            <w:bottom w:val="none" w:sz="0" w:space="0" w:color="auto"/>
            <w:right w:val="none" w:sz="0" w:space="0" w:color="auto"/>
          </w:divBdr>
        </w:div>
        <w:div w:id="758982340">
          <w:marLeft w:val="547"/>
          <w:marRight w:val="0"/>
          <w:marTop w:val="96"/>
          <w:marBottom w:val="0"/>
          <w:divBdr>
            <w:top w:val="none" w:sz="0" w:space="0" w:color="auto"/>
            <w:left w:val="none" w:sz="0" w:space="0" w:color="auto"/>
            <w:bottom w:val="none" w:sz="0" w:space="0" w:color="auto"/>
            <w:right w:val="none" w:sz="0" w:space="0" w:color="auto"/>
          </w:divBdr>
        </w:div>
        <w:div w:id="758983865">
          <w:marLeft w:val="1166"/>
          <w:marRight w:val="0"/>
          <w:marTop w:val="96"/>
          <w:marBottom w:val="0"/>
          <w:divBdr>
            <w:top w:val="none" w:sz="0" w:space="0" w:color="auto"/>
            <w:left w:val="none" w:sz="0" w:space="0" w:color="auto"/>
            <w:bottom w:val="none" w:sz="0" w:space="0" w:color="auto"/>
            <w:right w:val="none" w:sz="0" w:space="0" w:color="auto"/>
          </w:divBdr>
        </w:div>
        <w:div w:id="1188102636">
          <w:marLeft w:val="1166"/>
          <w:marRight w:val="0"/>
          <w:marTop w:val="96"/>
          <w:marBottom w:val="0"/>
          <w:divBdr>
            <w:top w:val="none" w:sz="0" w:space="0" w:color="auto"/>
            <w:left w:val="none" w:sz="0" w:space="0" w:color="auto"/>
            <w:bottom w:val="none" w:sz="0" w:space="0" w:color="auto"/>
            <w:right w:val="none" w:sz="0" w:space="0" w:color="auto"/>
          </w:divBdr>
        </w:div>
        <w:div w:id="1517427997">
          <w:marLeft w:val="1166"/>
          <w:marRight w:val="0"/>
          <w:marTop w:val="96"/>
          <w:marBottom w:val="0"/>
          <w:divBdr>
            <w:top w:val="none" w:sz="0" w:space="0" w:color="auto"/>
            <w:left w:val="none" w:sz="0" w:space="0" w:color="auto"/>
            <w:bottom w:val="none" w:sz="0" w:space="0" w:color="auto"/>
            <w:right w:val="none" w:sz="0" w:space="0" w:color="auto"/>
          </w:divBdr>
        </w:div>
        <w:div w:id="1923560155">
          <w:marLeft w:val="1166"/>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HR33RHYHUWRF-4-6732</_dlc_DocId>
    <_dlc_DocIdUrl xmlns="c06861ca-3f08-4d07-bff7-bb15bac121f4">
      <Url>https://projects.qualcomm.com/sites/pentari/_layouts/15/DocIdRedir.aspx?ID=HR33RHYHUWRF-4-6732</Url>
      <Description>HR33RHYHUWRF-4-6732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2.xml><?xml version="1.0" encoding="utf-8"?>
<ds:datastoreItem xmlns:ds="http://schemas.openxmlformats.org/officeDocument/2006/customXml" ds:itemID="{F17FB683-DBBA-45BC-A8B9-C6C2620693F6}">
  <ds:schemaRefs>
    <ds:schemaRef ds:uri="http://schemas.microsoft.com/office/2006/documentManagement/types"/>
    <ds:schemaRef ds:uri="c06861ca-3f08-4d07-bff7-bb15bac121f4"/>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4.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EBDD40-363C-4CCF-9D5F-A252F0063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Remaining issues on PDCCH structure</vt:lpstr>
    </vt:vector>
  </TitlesOfParts>
  <Company>Qualcomm Inc.</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PDCCH structure</dc:title>
  <dc:subject/>
  <dc:creator>Qualcomm Europe</dc:creator>
  <cp:keywords/>
  <dc:description/>
  <cp:lastModifiedBy>Qualcomm</cp:lastModifiedBy>
  <cp:revision>2</cp:revision>
  <cp:lastPrinted>2017-01-02T07:16:00Z</cp:lastPrinted>
  <dcterms:created xsi:type="dcterms:W3CDTF">2018-04-07T05:03:00Z</dcterms:created>
  <dcterms:modified xsi:type="dcterms:W3CDTF">2018-04-07T05:03:00Z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9e17df21-ae6b-495e-b147-d4db8fb1ca48</vt:lpwstr>
  </property>
</Properties>
</file>